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wmf" ContentType="image/x-wmf"/>
  <Override PartName="/word/media/image15.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principal"/>
        <w:spacing w:before="240" w:after="60"/>
        <w:jc w:val="left"/>
        <w:rPr>
          <w:b w:val="false"/>
          <w:b w:val="false"/>
          <w:color w:val="333333"/>
        </w:rPr>
      </w:pPr>
      <w:bookmarkStart w:id="0" w:name="__RefHeading___Toc8473_4081933526"/>
      <w:bookmarkEnd w:id="0"/>
      <w:r>
        <w:rPr>
          <w:lang w:val="fr-FR"/>
        </w:rPr>
        <w:t>Le CHANTIER</w:t>
        <w:br/>
      </w:r>
      <w:r>
        <w:rPr>
          <w:b w:val="false"/>
          <w:color w:val="333333"/>
          <w:lang w:val="fr-FR"/>
        </w:rPr>
        <w:t>Centre de création des nouvelles musiques traditionnelles</w:t>
        <w:br/>
        <w:t>&amp; musiques du monde - à Correns</w:t>
      </w:r>
    </w:p>
    <w:p>
      <w:pPr>
        <w:pStyle w:val="Normal"/>
        <w:jc w:val="center"/>
        <w:rPr>
          <w:lang w:val="fr-FR"/>
        </w:rPr>
      </w:pPr>
      <w:r>
        <w:rPr>
          <w:lang w:val="fr-FR"/>
        </w:rPr>
      </w:r>
    </w:p>
    <w:p>
      <w:pPr>
        <w:pStyle w:val="Normal"/>
        <w:jc w:val="center"/>
        <w:rPr>
          <w:lang w:val="fr-FR"/>
        </w:rPr>
      </w:pPr>
      <w:r>
        <w:rPr>
          <w:lang w:val="fr-FR"/>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5760720" cy="5755005"/>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5760720" cy="5755005"/>
                    </a:xfrm>
                    <a:prstGeom prst="rect">
                      <a:avLst/>
                    </a:prstGeom>
                  </pic:spPr>
                </pic:pic>
              </a:graphicData>
            </a:graphic>
          </wp:anchor>
        </w:drawing>
      </w:r>
    </w:p>
    <w:p>
      <w:pPr>
        <w:pStyle w:val="Interligne4"/>
        <w:pBdr>
          <w:top w:val="dashed" w:sz="18" w:space="1" w:color="FF9900"/>
          <w:left w:val="dashed" w:sz="18" w:space="4" w:color="FF9900"/>
          <w:bottom w:val="dashed" w:sz="18" w:space="1" w:color="FF9900"/>
          <w:right w:val="dashed" w:sz="18" w:space="4" w:color="FF9900"/>
        </w:pBdr>
        <w:rPr>
          <w:sz w:val="2"/>
          <w:szCs w:val="2"/>
        </w:rPr>
      </w:pPr>
      <w:r>
        <w:rPr>
          <w:sz w:val="2"/>
          <w:szCs w:val="2"/>
        </w:rPr>
      </w:r>
    </w:p>
    <w:p>
      <w:pPr>
        <w:pStyle w:val="Titreprincipal"/>
        <w:pBdr>
          <w:top w:val="dashed" w:sz="18" w:space="1" w:color="FF9900"/>
          <w:left w:val="dashed" w:sz="18" w:space="4" w:color="FF9900"/>
          <w:bottom w:val="dashed" w:sz="18" w:space="1" w:color="FF9900"/>
          <w:right w:val="dashed" w:sz="18" w:space="4" w:color="FF9900"/>
        </w:pBdr>
        <w:rPr>
          <w:lang w:val="fr-FR"/>
        </w:rPr>
      </w:pPr>
      <w:bookmarkStart w:id="1" w:name="__RefHeading___Toc8475_4081933526"/>
      <w:bookmarkEnd w:id="1"/>
      <w:r>
        <w:rPr>
          <w:lang w:val="fr-FR"/>
        </w:rPr>
        <w:t>ÉTAPE MUSICALE PITCHOUN :</w:t>
      </w:r>
    </w:p>
    <w:p>
      <w:pPr>
        <w:pStyle w:val="Titreprincipal"/>
        <w:pBdr>
          <w:top w:val="dashed" w:sz="18" w:space="1" w:color="FF9900"/>
          <w:left w:val="dashed" w:sz="18" w:space="4" w:color="FF9900"/>
          <w:bottom w:val="dashed" w:sz="18" w:space="1" w:color="FF9900"/>
          <w:right w:val="dashed" w:sz="18" w:space="4" w:color="FF9900"/>
        </w:pBdr>
        <w:rPr>
          <w:i/>
          <w:i/>
        </w:rPr>
      </w:pPr>
      <w:bookmarkStart w:id="2" w:name="__RefHeading___Toc8477_4081933526"/>
      <w:bookmarkEnd w:id="2"/>
      <w:r>
        <w:rPr>
          <w:rFonts w:cs="Arial"/>
          <w:b/>
          <w:bCs/>
          <w:kern w:val="2"/>
          <w:sz w:val="32"/>
          <w:szCs w:val="32"/>
          <w:lang w:val="fr-FR"/>
        </w:rPr>
        <w:t>CLAUDE MARTÍ</w:t>
      </w:r>
      <w:r>
        <w:rPr>
          <w:lang w:val="fr-FR"/>
        </w:rPr>
        <w:br/>
      </w:r>
      <w:r>
        <w:rPr>
          <w:i/>
          <w:lang w:val="fr-FR"/>
        </w:rPr>
        <w:t>« 50 ans de chanson occitane »</w:t>
      </w:r>
    </w:p>
    <w:p>
      <w:pPr>
        <w:pStyle w:val="Titreprincipal"/>
        <w:pBdr>
          <w:top w:val="dashed" w:sz="18" w:space="1" w:color="FF9900"/>
          <w:left w:val="dashed" w:sz="18" w:space="4" w:color="FF9900"/>
          <w:bottom w:val="dashed" w:sz="18" w:space="1" w:color="FF9900"/>
          <w:right w:val="dashed" w:sz="18" w:space="4" w:color="FF9900"/>
        </w:pBdr>
        <w:rPr>
          <w:color w:val="404040"/>
          <w:sz w:val="24"/>
          <w:szCs w:val="24"/>
        </w:rPr>
      </w:pPr>
      <w:bookmarkStart w:id="3" w:name="__RefHeading___Toc8479_4081933526"/>
      <w:bookmarkEnd w:id="3"/>
      <w:r>
        <w:rPr>
          <w:color w:val="404040"/>
          <w:sz w:val="24"/>
          <w:szCs w:val="24"/>
          <w:lang w:val="fr-FR"/>
        </w:rPr>
        <w:t xml:space="preserve">Étape musicale Pitchoun présentée par </w:t>
      </w:r>
      <w:r>
        <w:rPr>
          <w:i/>
          <w:color w:val="404040"/>
          <w:sz w:val="24"/>
          <w:szCs w:val="24"/>
          <w:lang w:val="fr-FR"/>
        </w:rPr>
        <w:t>Le Chantier</w:t>
      </w:r>
      <w:r>
        <w:rPr>
          <w:color w:val="404040"/>
          <w:sz w:val="24"/>
          <w:szCs w:val="24"/>
          <w:lang w:val="fr-FR"/>
        </w:rPr>
        <w:t> :</w:t>
        <w:br/>
        <w:t xml:space="preserve">Jeudi </w:t>
      </w:r>
      <w:r>
        <w:rPr>
          <w:rFonts w:cs="Arial"/>
          <w:b/>
          <w:bCs/>
          <w:color w:val="404040"/>
          <w:kern w:val="2"/>
          <w:sz w:val="24"/>
          <w:szCs w:val="24"/>
          <w:lang w:val="fr-FR"/>
        </w:rPr>
        <w:t>18 novembre</w:t>
      </w:r>
      <w:r>
        <w:rPr>
          <w:color w:val="404040"/>
          <w:sz w:val="24"/>
          <w:szCs w:val="24"/>
          <w:lang w:val="fr-FR"/>
        </w:rPr>
        <w:t>, 10:00</w:t>
        <w:br/>
        <w:t>La Fraternelle, à Correns</w:t>
      </w:r>
    </w:p>
    <w:p>
      <w:pPr>
        <w:pStyle w:val="Interligne4"/>
        <w:pBdr>
          <w:top w:val="dashed" w:sz="18" w:space="1" w:color="FF9900"/>
          <w:left w:val="dashed" w:sz="18" w:space="4" w:color="FF9900"/>
          <w:bottom w:val="dashed" w:sz="18" w:space="1" w:color="FF9900"/>
          <w:right w:val="dashed" w:sz="18" w:space="4" w:color="FF9900"/>
        </w:pBdr>
        <w:rPr>
          <w:sz w:val="18"/>
          <w:szCs w:val="18"/>
        </w:rPr>
      </w:pPr>
      <w:r>
        <w:rPr>
          <w:sz w:val="18"/>
          <w:szCs w:val="18"/>
        </w:rPr>
      </w:r>
      <w:r>
        <w:br w:type="page"/>
      </w:r>
    </w:p>
    <w:p>
      <w:pPr>
        <w:pStyle w:val="Titre1"/>
        <w:rPr>
          <w:i/>
          <w:i/>
          <w:kern w:val="2"/>
        </w:rPr>
      </w:pPr>
      <w:bookmarkStart w:id="4" w:name="__RefHeading___Toc8481_4081933526"/>
      <w:bookmarkStart w:id="5" w:name="_Toc84874570"/>
      <w:bookmarkEnd w:id="4"/>
      <w:r>
        <w:rPr>
          <w:i/>
          <w:kern w:val="2"/>
          <w:lang w:val="fr-FR"/>
        </w:rPr>
        <w:t>Sommaire</w:t>
      </w:r>
      <w:bookmarkEnd w:id="5"/>
    </w:p>
    <w:p>
      <w:pPr>
        <w:pStyle w:val="Normal"/>
        <w:rPr>
          <w:lang w:val="fr-FR"/>
        </w:rPr>
      </w:pPr>
      <w:r>
        <w:rPr>
          <w:lang w:val="fr-FR"/>
        </w:rPr>
      </w:r>
    </w:p>
    <w:sdt>
      <w:sdtPr>
        <w:docPartObj>
          <w:docPartGallery w:val="Table of Contents"/>
          <w:docPartUnique w:val="true"/>
        </w:docPartObj>
      </w:sdtPr>
      <w:sdtContent>
        <w:p>
          <w:pPr>
            <w:pStyle w:val="Tabledesmatiresniveau1"/>
            <w:tabs>
              <w:tab w:val="clear" w:pos="9062"/>
              <w:tab w:val="right" w:pos="9072" w:leader="dot"/>
            </w:tabs>
            <w:rPr/>
          </w:pPr>
          <w:r>
            <w:fldChar w:fldCharType="begin"/>
          </w:r>
          <w:r>
            <w:rPr>
              <w:webHidden/>
              <w:rStyle w:val="Sautdindex"/>
              <w:vanish w:val="false"/>
            </w:rPr>
            <w:instrText> TOC \z \o "1-2" \h</w:instrText>
          </w:r>
          <w:r>
            <w:rPr>
              <w:webHidden/>
              <w:rStyle w:val="Sautdindex"/>
              <w:vanish w:val="false"/>
            </w:rPr>
            <w:fldChar w:fldCharType="separate"/>
          </w:r>
          <w:hyperlink w:anchor="__RefHeading___Toc8473_4081933526">
            <w:r>
              <w:rPr>
                <w:webHidden/>
                <w:rStyle w:val="Sautdindex"/>
                <w:vanish w:val="false"/>
              </w:rPr>
              <w:t>Le CHANTIER Centre de création des nouvelles musiques traditionnelles &amp; musiques du monde - à Correns</w:t>
              <w:tab/>
              <w:t>1</w:t>
            </w:r>
          </w:hyperlink>
        </w:p>
        <w:p>
          <w:pPr>
            <w:pStyle w:val="Tabledesmatiresniveau1"/>
            <w:tabs>
              <w:tab w:val="clear" w:pos="9062"/>
              <w:tab w:val="right" w:pos="9072" w:leader="dot"/>
            </w:tabs>
            <w:rPr/>
          </w:pPr>
          <w:hyperlink w:anchor="__RefHeading___Toc8475_4081933526">
            <w:r>
              <w:rPr>
                <w:webHidden/>
                <w:rStyle w:val="Sautdindex"/>
                <w:vanish w:val="false"/>
              </w:rPr>
              <w:t>ÉTAPE MUSICALE PITCHOUN :</w:t>
              <w:tab/>
              <w:t>1</w:t>
            </w:r>
          </w:hyperlink>
        </w:p>
        <w:p>
          <w:pPr>
            <w:pStyle w:val="Tabledesmatiresniveau1"/>
            <w:tabs>
              <w:tab w:val="clear" w:pos="9062"/>
              <w:tab w:val="right" w:pos="9072" w:leader="dot"/>
            </w:tabs>
            <w:rPr/>
          </w:pPr>
          <w:hyperlink w:anchor="__RefHeading___Toc8477_4081933526">
            <w:r>
              <w:rPr>
                <w:webHidden/>
                <w:rStyle w:val="Sautdindex"/>
                <w:vanish w:val="false"/>
              </w:rPr>
              <w:t xml:space="preserve">CLAUDE MARTÍ </w:t>
            </w:r>
            <w:r>
              <w:rPr>
                <w:rStyle w:val="Sautdindex"/>
                <w:i/>
              </w:rPr>
              <w:t>« 50 ans de chanson occitane »</w:t>
            </w:r>
            <w:r>
              <w:rPr>
                <w:rStyle w:val="Sautdindex"/>
              </w:rPr>
              <w:tab/>
              <w:t>1</w:t>
            </w:r>
          </w:hyperlink>
        </w:p>
        <w:p>
          <w:pPr>
            <w:pStyle w:val="Tabledesmatiresniveau1"/>
            <w:tabs>
              <w:tab w:val="clear" w:pos="9062"/>
              <w:tab w:val="right" w:pos="9072" w:leader="dot"/>
            </w:tabs>
            <w:rPr/>
          </w:pPr>
          <w:hyperlink w:anchor="__RefHeading___Toc8479_4081933526">
            <w:r>
              <w:rPr>
                <w:webHidden/>
                <w:rStyle w:val="Sautdindex"/>
                <w:vanish w:val="false"/>
              </w:rPr>
              <w:t xml:space="preserve">Étape musicale Pitchoun présentée par </w:t>
            </w:r>
            <w:r>
              <w:rPr>
                <w:rStyle w:val="Sautdindex"/>
                <w:i/>
              </w:rPr>
              <w:t>Le Chantier</w:t>
            </w:r>
            <w:r>
              <w:rPr>
                <w:rStyle w:val="Sautdindex"/>
              </w:rPr>
              <w:t> : Jeudi 18 novembre, 10:00 La Fraternelle, à Correns</w:t>
              <w:tab/>
              <w:t>1</w:t>
            </w:r>
          </w:hyperlink>
        </w:p>
        <w:p>
          <w:pPr>
            <w:pStyle w:val="Tabledesmatiresniveau1"/>
            <w:tabs>
              <w:tab w:val="clear" w:pos="9062"/>
              <w:tab w:val="right" w:pos="9072" w:leader="dot"/>
            </w:tabs>
            <w:rPr/>
          </w:pPr>
          <w:hyperlink w:anchor="__RefHeading___Toc8481_4081933526">
            <w:r>
              <w:rPr>
                <w:webHidden/>
                <w:rStyle w:val="Sautdindex"/>
                <w:i/>
                <w:vanish w:val="false"/>
              </w:rPr>
              <w:t>Sommaire</w:t>
            </w:r>
            <w:r>
              <w:rPr>
                <w:rStyle w:val="Sautdindex"/>
              </w:rPr>
              <w:tab/>
              <w:t>2</w:t>
            </w:r>
          </w:hyperlink>
        </w:p>
        <w:p>
          <w:pPr>
            <w:pStyle w:val="Tabledesmatiresniveau1"/>
            <w:tabs>
              <w:tab w:val="clear" w:pos="9062"/>
              <w:tab w:val="right" w:pos="9072" w:leader="dot"/>
            </w:tabs>
            <w:rPr/>
          </w:pPr>
          <w:hyperlink w:anchor="__RefHeading___Toc8483_4081933526">
            <w:r>
              <w:rPr>
                <w:webHidden/>
                <w:rStyle w:val="Sautdindex"/>
                <w:vanish w:val="false"/>
              </w:rPr>
              <w:t>Informations pratiques</w:t>
              <w:tab/>
              <w:t>3</w:t>
            </w:r>
          </w:hyperlink>
        </w:p>
        <w:p>
          <w:pPr>
            <w:pStyle w:val="Tabledesmatiresniveau1"/>
            <w:tabs>
              <w:tab w:val="clear" w:pos="9062"/>
              <w:tab w:val="right" w:pos="9072" w:leader="dot"/>
            </w:tabs>
            <w:rPr/>
          </w:pPr>
          <w:hyperlink w:anchor="__RefHeading___Toc8485_4081933526">
            <w:r>
              <w:rPr>
                <w:webHidden/>
                <w:rStyle w:val="Sautdindex"/>
                <w:vanish w:val="false"/>
              </w:rPr>
              <w:t>« </w:t>
            </w:r>
            <w:r>
              <w:rPr>
                <w:rStyle w:val="Sautdindex"/>
                <w:i/>
              </w:rPr>
              <w:t>Le Chantier</w:t>
            </w:r>
            <w:r>
              <w:rPr>
                <w:rStyle w:val="Sautdindex"/>
              </w:rPr>
              <w:t> » : Un laboratoire de création musicale !</w:t>
              <w:tab/>
              <w:t>4</w:t>
            </w:r>
          </w:hyperlink>
        </w:p>
        <w:p>
          <w:pPr>
            <w:pStyle w:val="Tabledesmatiresniveau1"/>
            <w:tabs>
              <w:tab w:val="clear" w:pos="9062"/>
              <w:tab w:val="right" w:pos="9072" w:leader="dot"/>
            </w:tabs>
            <w:rPr/>
          </w:pPr>
          <w:hyperlink w:anchor="__RefHeading___Toc8487_4081933526">
            <w:r>
              <w:rPr>
                <w:webHidden/>
                <w:rStyle w:val="Sautdindex"/>
                <w:vanish w:val="false"/>
              </w:rPr>
              <w:t xml:space="preserve">Présentation du spectacle : CLAUDE MARTÍ </w:t>
            </w:r>
            <w:r>
              <w:rPr>
                <w:rStyle w:val="Sautdindex"/>
                <w:i/>
              </w:rPr>
              <w:t>« 50 ans de chanson occitane »</w:t>
            </w:r>
            <w:r>
              <w:rPr>
                <w:rStyle w:val="Sautdindex"/>
              </w:rPr>
              <w:tab/>
              <w:t>5</w:t>
            </w:r>
          </w:hyperlink>
        </w:p>
        <w:p>
          <w:pPr>
            <w:pStyle w:val="Tabledesmatiresniveau2"/>
            <w:tabs>
              <w:tab w:val="clear" w:pos="9062"/>
              <w:tab w:val="right" w:pos="9072" w:leader="dot"/>
            </w:tabs>
            <w:rPr/>
          </w:pPr>
          <w:hyperlink w:anchor="__RefHeading___Toc8471_4081933526">
            <w:r>
              <w:rPr>
                <w:webHidden/>
                <w:rStyle w:val="Sautdindex"/>
                <w:vanish w:val="false"/>
              </w:rPr>
              <w:t>L'équipe du spectacle</w:t>
              <w:tab/>
              <w:t>5</w:t>
            </w:r>
          </w:hyperlink>
        </w:p>
        <w:p>
          <w:pPr>
            <w:pStyle w:val="Tabledesmatiresniveau2"/>
            <w:tabs>
              <w:tab w:val="clear" w:pos="9062"/>
              <w:tab w:val="right" w:pos="9072" w:leader="dot"/>
            </w:tabs>
            <w:rPr/>
          </w:pPr>
          <w:hyperlink w:anchor="__RefHeading___Toc8489_4081933526">
            <w:r>
              <w:rPr>
                <w:webHidden/>
                <w:rStyle w:val="Sautdindex"/>
                <w:i/>
                <w:iCs/>
                <w:vanish w:val="false"/>
              </w:rPr>
              <w:t xml:space="preserve">CLAUDE MARTÍ - « 50 ans de création occitane » </w:t>
            </w:r>
            <w:r>
              <w:rPr>
                <w:rStyle w:val="Sautdindex"/>
              </w:rPr>
              <w:t>Présentation de la création</w:t>
              <w:tab/>
              <w:t>5</w:t>
            </w:r>
          </w:hyperlink>
        </w:p>
        <w:p>
          <w:pPr>
            <w:pStyle w:val="Tabledesmatiresniveau1"/>
            <w:tabs>
              <w:tab w:val="clear" w:pos="9062"/>
              <w:tab w:val="right" w:pos="9072" w:leader="dot"/>
            </w:tabs>
            <w:rPr/>
          </w:pPr>
          <w:hyperlink w:anchor="__RefHeading___Toc8491_4081933526">
            <w:r>
              <w:rPr>
                <w:webHidden/>
                <w:rStyle w:val="Sautdindex"/>
                <w:vanish w:val="false"/>
              </w:rPr>
              <w:t>LE CONTEXTE CULTUREL</w:t>
              <w:tab/>
              <w:t>6</w:t>
            </w:r>
          </w:hyperlink>
        </w:p>
        <w:p>
          <w:pPr>
            <w:pStyle w:val="Tabledesmatiresniveau2"/>
            <w:tabs>
              <w:tab w:val="clear" w:pos="9062"/>
              <w:tab w:val="right" w:pos="9072" w:leader="dot"/>
            </w:tabs>
            <w:rPr/>
          </w:pPr>
          <w:hyperlink w:anchor="__RefHeading___Toc8493_4081933526">
            <w:r>
              <w:rPr>
                <w:webHidden/>
                <w:rStyle w:val="Sautdindex"/>
                <w:i/>
                <w:iCs/>
                <w:vanish w:val="false"/>
              </w:rPr>
              <w:t>La culture occitane – « L’Occitanie » (</w:t>
            </w:r>
            <w:r>
              <w:rPr>
                <w:rStyle w:val="Sautdindex"/>
                <w:i/>
                <w:iCs/>
              </w:rPr>
              <w:t>région historique)</w:t>
            </w:r>
            <w:r>
              <w:rPr>
                <w:rStyle w:val="Sautdindex"/>
              </w:rPr>
              <w:tab/>
              <w:t>6</w:t>
            </w:r>
          </w:hyperlink>
        </w:p>
        <w:p>
          <w:pPr>
            <w:pStyle w:val="Tabledesmatiresniveau2"/>
            <w:tabs>
              <w:tab w:val="clear" w:pos="9062"/>
              <w:tab w:val="right" w:pos="9072" w:leader="dot"/>
            </w:tabs>
            <w:rPr/>
          </w:pPr>
          <w:hyperlink w:anchor="__RefHeading___Toc8495_4081933526">
            <w:r>
              <w:rPr>
                <w:webHidden/>
                <w:rStyle w:val="Sautdindex"/>
                <w:vanish w:val="false"/>
              </w:rPr>
              <w:t>Les musiques en Occitanie</w:t>
              <w:tab/>
              <w:t>7</w:t>
            </w:r>
          </w:hyperlink>
        </w:p>
        <w:p>
          <w:pPr>
            <w:pStyle w:val="Tabledesmatiresniveau2"/>
            <w:tabs>
              <w:tab w:val="clear" w:pos="9062"/>
              <w:tab w:val="right" w:pos="9072" w:leader="dot"/>
            </w:tabs>
            <w:rPr/>
          </w:pPr>
          <w:hyperlink w:anchor="__RefHeading___Toc8497_4081933526">
            <w:r>
              <w:rPr>
                <w:webHidden/>
                <w:rStyle w:val="Sautdindex"/>
                <w:i/>
                <w:iCs/>
                <w:vanish w:val="false"/>
              </w:rPr>
              <w:t>BIOGRAPHIE : CLAUDE MARTI</w:t>
            </w:r>
            <w:r>
              <w:rPr>
                <w:rStyle w:val="Sautdindex"/>
              </w:rPr>
              <w:tab/>
              <w:t>9</w:t>
            </w:r>
          </w:hyperlink>
        </w:p>
        <w:p>
          <w:pPr>
            <w:pStyle w:val="Tabledesmatiresniveau1"/>
            <w:tabs>
              <w:tab w:val="clear" w:pos="9062"/>
              <w:tab w:val="right" w:pos="9072" w:leader="dot"/>
            </w:tabs>
            <w:rPr/>
          </w:pPr>
          <w:hyperlink w:anchor="__RefHeading___Toc8499_4081933526">
            <w:r>
              <w:rPr>
                <w:webHidden/>
                <w:rStyle w:val="Sautdindex"/>
                <w:vanish w:val="false"/>
              </w:rPr>
              <w:t>LES INSTRUMENTS &amp; TECHNIQUES MUSICALES</w:t>
              <w:tab/>
              <w:t>10</w:t>
            </w:r>
          </w:hyperlink>
        </w:p>
        <w:p>
          <w:pPr>
            <w:pStyle w:val="Tabledesmatiresniveau2"/>
            <w:tabs>
              <w:tab w:val="clear" w:pos="9062"/>
              <w:tab w:val="right" w:pos="9072" w:leader="dot"/>
            </w:tabs>
            <w:rPr/>
          </w:pPr>
          <w:hyperlink w:anchor="__RefHeading___Toc8501_4081933526">
            <w:r>
              <w:rPr>
                <w:webHidden/>
                <w:rStyle w:val="Sautdindex"/>
                <w:vanish w:val="false"/>
              </w:rPr>
              <w:t>Le son</w:t>
              <w:tab/>
              <w:t>10</w:t>
            </w:r>
          </w:hyperlink>
        </w:p>
        <w:p>
          <w:pPr>
            <w:pStyle w:val="Tabledesmatiresniveau2"/>
            <w:tabs>
              <w:tab w:val="clear" w:pos="9062"/>
              <w:tab w:val="right" w:pos="9072" w:leader="dot"/>
            </w:tabs>
            <w:rPr/>
          </w:pPr>
          <w:hyperlink w:anchor="__RefHeading___Toc8503_4081933526">
            <w:r>
              <w:rPr>
                <w:webHidden/>
                <w:rStyle w:val="Sautdindex"/>
                <w:vanish w:val="false"/>
              </w:rPr>
              <w:t>Les instruments à cordes</w:t>
              <w:tab/>
              <w:t>11</w:t>
            </w:r>
          </w:hyperlink>
        </w:p>
        <w:p>
          <w:pPr>
            <w:pStyle w:val="Tabledesmatiresniveau2"/>
            <w:tabs>
              <w:tab w:val="clear" w:pos="9062"/>
              <w:tab w:val="right" w:pos="9072" w:leader="dot"/>
            </w:tabs>
            <w:rPr/>
          </w:pPr>
          <w:hyperlink w:anchor="__RefHeading___Toc8505_4081933526">
            <w:r>
              <w:rPr>
                <w:webHidden/>
                <w:rStyle w:val="Sautdindex"/>
                <w:vanish w:val="false"/>
              </w:rPr>
              <w:t>L</w:t>
            </w:r>
            <w:r>
              <w:rPr>
                <w:rStyle w:val="Sautdindex"/>
                <w:i/>
                <w:iCs/>
              </w:rPr>
              <w:t>a guitare</w:t>
            </w:r>
            <w:r>
              <w:rPr>
                <w:rStyle w:val="Sautdindex"/>
              </w:rPr>
              <w:tab/>
              <w:t>11</w:t>
            </w:r>
          </w:hyperlink>
        </w:p>
        <w:p>
          <w:pPr>
            <w:pStyle w:val="Tabledesmatiresniveau2"/>
            <w:tabs>
              <w:tab w:val="clear" w:pos="9062"/>
              <w:tab w:val="right" w:pos="9072" w:leader="dot"/>
            </w:tabs>
            <w:rPr/>
          </w:pPr>
          <w:hyperlink w:anchor="__RefHeading___Toc8507_4081933526">
            <w:r>
              <w:rPr>
                <w:webHidden/>
                <w:rStyle w:val="Sautdindex"/>
                <w:vanish w:val="false"/>
              </w:rPr>
              <w:t>La contrebasse</w:t>
              <w:tab/>
              <w:t>12</w:t>
            </w:r>
          </w:hyperlink>
        </w:p>
        <w:p>
          <w:pPr>
            <w:pStyle w:val="Tabledesmatiresniveau2"/>
            <w:tabs>
              <w:tab w:val="clear" w:pos="9062"/>
              <w:tab w:val="right" w:pos="9072" w:leader="dot"/>
            </w:tabs>
            <w:rPr/>
          </w:pPr>
          <w:hyperlink w:anchor="__RefHeading___Toc8509_4081933526">
            <w:r>
              <w:rPr>
                <w:webHidden/>
                <w:rStyle w:val="Sautdindex"/>
                <w:vanish w:val="false"/>
              </w:rPr>
              <w:t>La voix / Le chant</w:t>
              <w:tab/>
              <w:t>13</w:t>
            </w:r>
          </w:hyperlink>
        </w:p>
        <w:p>
          <w:pPr>
            <w:pStyle w:val="Tabledesmatiresniveau2"/>
            <w:tabs>
              <w:tab w:val="clear" w:pos="9062"/>
              <w:tab w:val="right" w:pos="9072" w:leader="dot"/>
            </w:tabs>
            <w:rPr/>
          </w:pPr>
          <w:hyperlink w:anchor="__RefHeading___Toc8511_4081933526">
            <w:r>
              <w:rPr>
                <w:webHidden/>
                <w:rStyle w:val="Sautdindex"/>
                <w:vanish w:val="false"/>
              </w:rPr>
              <w:t>Le bourdon</w:t>
              <w:tab/>
              <w:t>13</w:t>
            </w:r>
          </w:hyperlink>
        </w:p>
        <w:p>
          <w:pPr>
            <w:pStyle w:val="Tabledesmatiresniveau2"/>
            <w:tabs>
              <w:tab w:val="clear" w:pos="9062"/>
              <w:tab w:val="right" w:pos="9072" w:leader="dot"/>
            </w:tabs>
            <w:rPr/>
          </w:pPr>
          <w:hyperlink w:anchor="__RefHeading___Toc8513_4081933526">
            <w:r>
              <w:rPr>
                <w:webHidden/>
                <w:rStyle w:val="Sautdindex"/>
                <w:vanish w:val="false"/>
              </w:rPr>
              <w:t>La polyphonie</w:t>
              <w:tab/>
              <w:t>14</w:t>
            </w:r>
          </w:hyperlink>
        </w:p>
        <w:p>
          <w:pPr>
            <w:pStyle w:val="Tabledesmatiresniveau1"/>
            <w:tabs>
              <w:tab w:val="clear" w:pos="9062"/>
              <w:tab w:val="right" w:pos="9072" w:leader="dot"/>
            </w:tabs>
            <w:rPr/>
          </w:pPr>
          <w:hyperlink w:anchor="__RefHeading___Toc8515_4081933526">
            <w:r>
              <w:rPr>
                <w:webHidden/>
                <w:rStyle w:val="Sautdindex"/>
                <w:i/>
                <w:vanish w:val="false"/>
              </w:rPr>
              <w:t>AUTOUR DE L’ÉTAPE MUSICALE PITCHOUN !</w:t>
            </w:r>
            <w:r>
              <w:rPr>
                <w:rStyle w:val="Sautdindex"/>
              </w:rPr>
              <w:tab/>
              <w:t>15</w:t>
            </w:r>
          </w:hyperlink>
        </w:p>
        <w:p>
          <w:pPr>
            <w:pStyle w:val="Tabledesmatiresniveau2"/>
            <w:tabs>
              <w:tab w:val="clear" w:pos="9062"/>
              <w:tab w:val="right" w:pos="9072" w:leader="dot"/>
            </w:tabs>
            <w:rPr/>
          </w:pPr>
          <w:hyperlink w:anchor="__RefHeading___Toc8517_4081933526">
            <w:r>
              <w:rPr>
                <w:webHidden/>
                <w:rStyle w:val="Sautdindex"/>
                <w:i/>
                <w:iCs/>
                <w:vanish w:val="false"/>
              </w:rPr>
              <w:t>Lo Païs que vol viure</w:t>
            </w:r>
            <w:r>
              <w:rPr>
                <w:rStyle w:val="Sautdindex"/>
              </w:rPr>
              <w:tab/>
              <w:t>15</w:t>
            </w:r>
          </w:hyperlink>
        </w:p>
        <w:p>
          <w:pPr>
            <w:pStyle w:val="Tabledesmatiresniveau2"/>
            <w:tabs>
              <w:tab w:val="clear" w:pos="9062"/>
              <w:tab w:val="right" w:pos="9072" w:leader="dot"/>
            </w:tabs>
            <w:rPr/>
          </w:pPr>
          <w:hyperlink w:anchor="__RefHeading___Toc8519_4081933526">
            <w:r>
              <w:rPr>
                <w:webHidden/>
                <w:rStyle w:val="Sautdindex"/>
                <w:i/>
                <w:iCs/>
                <w:vanish w:val="false"/>
              </w:rPr>
              <w:t>L’Indian / L’Indien</w:t>
            </w:r>
            <w:r>
              <w:rPr>
                <w:rStyle w:val="Sautdindex"/>
              </w:rPr>
              <w:tab/>
              <w:t>16</w:t>
            </w:r>
          </w:hyperlink>
        </w:p>
        <w:p>
          <w:pPr>
            <w:pStyle w:val="Tabledesmatiresniveau2"/>
            <w:tabs>
              <w:tab w:val="clear" w:pos="9062"/>
              <w:tab w:val="right" w:pos="9072" w:leader="dot"/>
            </w:tabs>
            <w:rPr/>
          </w:pPr>
          <w:hyperlink w:anchor="__RefHeading___Toc8521_4081933526">
            <w:r>
              <w:rPr>
                <w:webHidden/>
                <w:rStyle w:val="Sautdindex"/>
                <w:vanish w:val="false"/>
              </w:rPr>
              <w:t>Les thèmes de quelques chansons de Marti</w:t>
              <w:tab/>
              <w:t>16</w:t>
            </w:r>
          </w:hyperlink>
        </w:p>
        <w:p>
          <w:pPr>
            <w:pStyle w:val="Tabledesmatiresniveau2"/>
            <w:tabs>
              <w:tab w:val="clear" w:pos="9062"/>
              <w:tab w:val="right" w:pos="9072" w:leader="dot"/>
            </w:tabs>
            <w:rPr/>
          </w:pPr>
          <w:hyperlink w:anchor="__RefHeading___Toc8523_4081933526">
            <w:r>
              <w:rPr>
                <w:webHidden/>
                <w:rStyle w:val="Sautdindex"/>
                <w:vanish w:val="false"/>
              </w:rPr>
              <w:t>Pour aller plus loin</w:t>
              <w:tab/>
              <w:t>16</w:t>
            </w:r>
          </w:hyperlink>
        </w:p>
        <w:p>
          <w:pPr>
            <w:pStyle w:val="Tabledesmatiresniveau1"/>
            <w:tabs>
              <w:tab w:val="clear" w:pos="9062"/>
              <w:tab w:val="right" w:pos="9072" w:leader="dot"/>
            </w:tabs>
            <w:rPr/>
          </w:pPr>
          <w:hyperlink w:anchor="__RefHeading___Toc8525_4081933526">
            <w:r>
              <w:rPr>
                <w:webHidden/>
                <w:rStyle w:val="Sautdindex"/>
                <w:vanish w:val="false"/>
              </w:rPr>
              <w:t>La Charte du (jeune) spectateur</w:t>
              <w:tab/>
              <w:t>17</w:t>
            </w:r>
          </w:hyperlink>
        </w:p>
        <w:p>
          <w:pPr>
            <w:pStyle w:val="Tabledesmatiresniveau2"/>
            <w:tabs>
              <w:tab w:val="clear" w:pos="9062"/>
              <w:tab w:val="right" w:pos="9072" w:leader="dot"/>
            </w:tabs>
            <w:rPr/>
          </w:pPr>
          <w:hyperlink w:anchor="__RefHeading___Toc8527_4081933526">
            <w:r>
              <w:rPr>
                <w:webHidden/>
                <w:rStyle w:val="Sautdindex"/>
                <w:vanish w:val="false"/>
              </w:rPr>
              <w:t>Avant le spectacle : je me prépare !</w:t>
              <w:tab/>
              <w:t>17</w:t>
            </w:r>
          </w:hyperlink>
        </w:p>
        <w:p>
          <w:pPr>
            <w:pStyle w:val="Tabledesmatiresniveau2"/>
            <w:tabs>
              <w:tab w:val="clear" w:pos="9062"/>
              <w:tab w:val="right" w:pos="9072" w:leader="dot"/>
            </w:tabs>
            <w:rPr/>
          </w:pPr>
          <w:hyperlink w:anchor="__RefHeading___Toc8529_4081933526">
            <w:r>
              <w:rPr>
                <w:webHidden/>
                <w:rStyle w:val="Sautdindex"/>
                <w:vanish w:val="false"/>
              </w:rPr>
              <w:t>Pendant le spectacle : je profite !</w:t>
              <w:tab/>
              <w:t>17</w:t>
            </w:r>
          </w:hyperlink>
        </w:p>
        <w:p>
          <w:pPr>
            <w:pStyle w:val="Tabledesmatiresniveau2"/>
            <w:tabs>
              <w:tab w:val="clear" w:pos="9062"/>
              <w:tab w:val="right" w:pos="9072" w:leader="dot"/>
            </w:tabs>
            <w:rPr/>
          </w:pPr>
          <w:hyperlink w:anchor="__RefHeading___Toc8531_4081933526">
            <w:r>
              <w:rPr>
                <w:webHidden/>
                <w:rStyle w:val="Sautdindex"/>
                <w:vanish w:val="false"/>
              </w:rPr>
              <w:t>Et après le spectacle ?</w:t>
              <w:tab/>
              <w:t>17</w:t>
            </w:r>
          </w:hyperlink>
        </w:p>
        <w:p>
          <w:pPr>
            <w:pStyle w:val="Tabledesmatiresniveau1"/>
            <w:tabs>
              <w:tab w:val="clear" w:pos="9062"/>
              <w:tab w:val="right" w:pos="9072" w:leader="dot"/>
            </w:tabs>
            <w:rPr/>
          </w:pPr>
          <w:hyperlink w:anchor="__RefHeading___Toc8533_4081933526">
            <w:r>
              <w:rPr>
                <w:webHidden/>
                <w:rStyle w:val="Sautdindex"/>
                <w:vanish w:val="false"/>
              </w:rPr>
              <w:t>Pistes d’exploration pédagogique</w:t>
              <w:tab/>
              <w:t>18</w:t>
            </w:r>
          </w:hyperlink>
        </w:p>
        <w:p>
          <w:pPr>
            <w:pStyle w:val="Tabledesmatiresniveau2"/>
            <w:tabs>
              <w:tab w:val="clear" w:pos="9062"/>
              <w:tab w:val="right" w:pos="9072" w:leader="dot"/>
            </w:tabs>
            <w:rPr/>
          </w:pPr>
          <w:hyperlink w:anchor="__RefHeading___Toc8535_4081933526">
            <w:r>
              <w:rPr>
                <w:webHidden/>
                <w:rStyle w:val="Sautdindex"/>
                <w:vanish w:val="false"/>
              </w:rPr>
              <w:t>« Écoutes plaisir »</w:t>
              <w:tab/>
              <w:t>18</w:t>
            </w:r>
          </w:hyperlink>
        </w:p>
        <w:p>
          <w:pPr>
            <w:pStyle w:val="Tabledesmatiresniveau2"/>
            <w:tabs>
              <w:tab w:val="clear" w:pos="9062"/>
              <w:tab w:val="right" w:pos="9072" w:leader="dot"/>
            </w:tabs>
            <w:rPr/>
          </w:pPr>
          <w:hyperlink w:anchor="__RefHeading___Toc8537_4081933526">
            <w:r>
              <w:rPr>
                <w:webHidden/>
                <w:rStyle w:val="Sautdindex"/>
                <w:vanish w:val="false"/>
              </w:rPr>
              <w:t>« Écoutes approfondies »</w:t>
              <w:tab/>
              <w:t>18</w:t>
            </w:r>
          </w:hyperlink>
        </w:p>
        <w:p>
          <w:pPr>
            <w:pStyle w:val="Tabledesmatiresniveau2"/>
            <w:tabs>
              <w:tab w:val="clear" w:pos="9062"/>
              <w:tab w:val="right" w:pos="9072" w:leader="dot"/>
            </w:tabs>
            <w:rPr/>
          </w:pPr>
          <w:hyperlink w:anchor="__RefHeading___Toc8539_4081933526">
            <w:r>
              <w:rPr>
                <w:webHidden/>
                <w:rStyle w:val="Sautdindex"/>
                <w:vanish w:val="false"/>
              </w:rPr>
              <w:t>« Pour chanter à son tour »</w:t>
              <w:tab/>
              <w:t>20</w:t>
            </w:r>
          </w:hyperlink>
        </w:p>
        <w:p>
          <w:pPr>
            <w:pStyle w:val="Tabledesmatiresniveau2"/>
            <w:tabs>
              <w:tab w:val="clear" w:pos="9062"/>
              <w:tab w:val="right" w:pos="9072" w:leader="dot"/>
            </w:tabs>
            <w:rPr/>
          </w:pPr>
          <w:hyperlink w:anchor="__RefHeading___Toc8541_4081933526">
            <w:r>
              <w:rPr>
                <w:webHidden/>
                <w:rStyle w:val="Sautdindex"/>
                <w:vanish w:val="false"/>
              </w:rPr>
              <w:t>« Pratiques rythmiques »</w:t>
              <w:tab/>
              <w:t>20</w:t>
            </w:r>
          </w:hyperlink>
        </w:p>
        <w:p>
          <w:pPr>
            <w:pStyle w:val="Tabledesmatiresniveau1"/>
            <w:tabs>
              <w:tab w:val="clear" w:pos="9062"/>
              <w:tab w:val="right" w:pos="9072" w:leader="dot"/>
            </w:tabs>
            <w:rPr/>
          </w:pPr>
          <w:hyperlink w:anchor="__RefHeading___Toc8543_4081933526">
            <w:r>
              <w:rPr>
                <w:webHidden/>
                <w:rStyle w:val="Sautdindex"/>
                <w:i/>
                <w:vanish w:val="false"/>
              </w:rPr>
              <w:t>Pour aller plus loin :</w:t>
            </w:r>
            <w:r>
              <w:rPr>
                <w:rStyle w:val="Sautdindex"/>
              </w:rPr>
              <w:t xml:space="preserve"> ÉCOUTES MUSICALES : Concepts à construire, stratégies, capacités</w:t>
              <w:tab/>
              <w:t>21</w:t>
            </w:r>
          </w:hyperlink>
        </w:p>
        <w:p>
          <w:pPr>
            <w:pStyle w:val="Tabledesmatiresniveau2"/>
            <w:tabs>
              <w:tab w:val="clear" w:pos="9062"/>
              <w:tab w:val="right" w:pos="9072" w:leader="dot"/>
            </w:tabs>
            <w:rPr/>
          </w:pPr>
          <w:hyperlink w:anchor="__RefHeading___Toc8545_4081933526">
            <w:r>
              <w:rPr>
                <w:webHidden/>
                <w:rStyle w:val="Sautdindex"/>
                <w:vanish w:val="false"/>
              </w:rPr>
              <w:t>Quelques préalables :</w:t>
              <w:tab/>
              <w:t>21</w:t>
            </w:r>
          </w:hyperlink>
        </w:p>
        <w:p>
          <w:pPr>
            <w:pStyle w:val="Tabledesmatiresniveau2"/>
            <w:tabs>
              <w:tab w:val="clear" w:pos="9062"/>
              <w:tab w:val="right" w:pos="9072" w:leader="dot"/>
            </w:tabs>
            <w:rPr/>
          </w:pPr>
          <w:hyperlink w:anchor="__RefHeading___Toc8547_4081933526">
            <w:r>
              <w:rPr>
                <w:webHidden/>
                <w:rStyle w:val="Sautdindex"/>
                <w:vanish w:val="false"/>
              </w:rPr>
              <w:t>Les concepts à construire : 3 entrées pour écouter une œuvre :</w:t>
              <w:tab/>
              <w:t>21</w:t>
            </w:r>
          </w:hyperlink>
        </w:p>
        <w:p>
          <w:pPr>
            <w:pStyle w:val="Tabledesmatiresniveau2"/>
            <w:tabs>
              <w:tab w:val="clear" w:pos="9062"/>
              <w:tab w:val="right" w:pos="9072" w:leader="dot"/>
            </w:tabs>
            <w:rPr/>
          </w:pPr>
          <w:hyperlink w:anchor="__RefHeading___Toc8549_4081933526">
            <w:r>
              <w:rPr>
                <w:webHidden/>
                <w:rStyle w:val="Sautdindex"/>
                <w:vanish w:val="false"/>
              </w:rPr>
              <w:t>1. Ce qui est objectif (la dénotation)</w:t>
              <w:tab/>
              <w:t>21</w:t>
            </w:r>
          </w:hyperlink>
        </w:p>
        <w:p>
          <w:pPr>
            <w:pStyle w:val="Tabledesmatiresniveau2"/>
            <w:tabs>
              <w:tab w:val="clear" w:pos="9062"/>
              <w:tab w:val="right" w:pos="9072" w:leader="dot"/>
            </w:tabs>
            <w:rPr/>
          </w:pPr>
          <w:hyperlink w:anchor="__RefHeading___Toc8551_4081933526">
            <w:r>
              <w:rPr>
                <w:webHidden/>
                <w:rStyle w:val="Sautdindex"/>
                <w:vanish w:val="false"/>
              </w:rPr>
              <w:t>2. Ce qui est culturel, contextuel</w:t>
              <w:tab/>
              <w:t>23</w:t>
            </w:r>
          </w:hyperlink>
        </w:p>
        <w:p>
          <w:pPr>
            <w:pStyle w:val="Tabledesmatiresniveau2"/>
            <w:tabs>
              <w:tab w:val="clear" w:pos="9062"/>
              <w:tab w:val="right" w:pos="9072" w:leader="dot"/>
            </w:tabs>
            <w:rPr/>
          </w:pPr>
          <w:hyperlink w:anchor="__RefHeading___Toc8553_4081933526">
            <w:r>
              <w:rPr>
                <w:webHidden/>
                <w:rStyle w:val="Sautdindex"/>
                <w:vanish w:val="false"/>
              </w:rPr>
              <w:t>3. Ce qui est subjectif (la connotation)</w:t>
              <w:tab/>
              <w:t>23</w:t>
            </w:r>
          </w:hyperlink>
        </w:p>
        <w:p>
          <w:pPr>
            <w:pStyle w:val="Tabledesmatiresniveau2"/>
            <w:tabs>
              <w:tab w:val="clear" w:pos="9062"/>
              <w:tab w:val="right" w:pos="9072" w:leader="dot"/>
            </w:tabs>
            <w:rPr/>
          </w:pPr>
          <w:hyperlink w:anchor="__RefHeading___Toc8555_4081933526">
            <w:r>
              <w:rPr>
                <w:webHidden/>
                <w:rStyle w:val="Sautdindex"/>
                <w:vanish w:val="false"/>
              </w:rPr>
              <w:t>Comment développer des stratégies d’écoute ?</w:t>
              <w:tab/>
              <w:t>23</w:t>
            </w:r>
          </w:hyperlink>
        </w:p>
        <w:p>
          <w:pPr>
            <w:pStyle w:val="Tabledesmatiresniveau2"/>
            <w:tabs>
              <w:tab w:val="clear" w:pos="9062"/>
              <w:tab w:val="right" w:pos="9072" w:leader="dot"/>
            </w:tabs>
            <w:rPr/>
          </w:pPr>
          <w:hyperlink w:anchor="__RefHeading___Toc8557_4081933526">
            <w:r>
              <w:rPr>
                <w:webHidden/>
                <w:rStyle w:val="Sautdindex"/>
                <w:vanish w:val="false"/>
              </w:rPr>
              <w:t>Présentation des différents temps ou séances :</w:t>
              <w:tab/>
              <w:t>24</w:t>
            </w:r>
          </w:hyperlink>
          <w:r>
            <w:rPr>
              <w:rStyle w:val="Sautdindex"/>
              <w:vanish w:val="false"/>
            </w:rPr>
            <w:fldChar w:fldCharType="end"/>
          </w:r>
        </w:p>
      </w:sdtContent>
    </w:sdt>
    <w:p>
      <w:pPr>
        <w:pStyle w:val="Normal"/>
        <w:widowControl/>
        <w:bidi w:val="0"/>
        <w:spacing w:before="0" w:after="120"/>
        <w:jc w:val="both"/>
        <w:rPr>
          <w:sz w:val="24"/>
          <w:szCs w:val="24"/>
        </w:rPr>
      </w:pPr>
      <w:r>
        <w:rPr>
          <w:sz w:val="24"/>
          <w:szCs w:val="24"/>
        </w:rPr>
      </w:r>
      <w:r>
        <w:br w:type="page"/>
      </w:r>
    </w:p>
    <w:p>
      <w:pPr>
        <w:pStyle w:val="Titre1"/>
        <w:rPr>
          <w:kern w:val="2"/>
        </w:rPr>
      </w:pPr>
      <w:bookmarkStart w:id="6" w:name="__RefHeading___Toc8483_4081933526"/>
      <w:bookmarkStart w:id="7" w:name="_Toc84874571"/>
      <w:bookmarkEnd w:id="6"/>
      <w:bookmarkEnd w:id="7"/>
      <w:r>
        <mc:AlternateContent>
          <mc:Choice Requires="wps">
            <w:drawing>
              <wp:anchor behindDoc="0" distT="0" distB="0" distL="0" distR="0" simplePos="0" locked="0" layoutInCell="0" allowOverlap="1" relativeHeight="6" wp14:anchorId="48934BBD">
                <wp:simplePos x="0" y="0"/>
                <wp:positionH relativeFrom="column">
                  <wp:posOffset>3429000</wp:posOffset>
                </wp:positionH>
                <wp:positionV relativeFrom="paragraph">
                  <wp:posOffset>226695</wp:posOffset>
                </wp:positionV>
                <wp:extent cx="2745740" cy="4347845"/>
                <wp:effectExtent l="23495" t="26035" r="24130" b="19685"/>
                <wp:wrapNone/>
                <wp:docPr id="2" name="Text Box 4"/>
                <a:graphic xmlns:a="http://schemas.openxmlformats.org/drawingml/2006/main">
                  <a:graphicData uri="http://schemas.microsoft.com/office/word/2010/wordprocessingShape">
                    <wps:wsp>
                      <wps:cNvSpPr/>
                      <wps:spPr>
                        <a:xfrm>
                          <a:off x="0" y="0"/>
                          <a:ext cx="2745000" cy="4347360"/>
                        </a:xfrm>
                        <a:prstGeom prst="rect">
                          <a:avLst/>
                        </a:prstGeom>
                        <a:solidFill>
                          <a:srgbClr val="ffffff"/>
                        </a:solidFill>
                        <a:ln cap="rnd" w="38100">
                          <a:solidFill>
                            <a:srgbClr val="ff9900"/>
                          </a:solidFill>
                          <a:prstDash val="sysDot"/>
                          <a:miter/>
                        </a:ln>
                      </wps:spPr>
                      <wps:style>
                        <a:lnRef idx="0"/>
                        <a:fillRef idx="0"/>
                        <a:effectRef idx="0"/>
                        <a:fontRef idx="minor"/>
                      </wps:style>
                      <wps:txbx>
                        <w:txbxContent>
                          <w:p>
                            <w:pPr>
                              <w:pStyle w:val="Titre3"/>
                              <w:spacing w:before="240" w:after="60"/>
                              <w:jc w:val="left"/>
                              <w:rPr>
                                <w:i/>
                                <w:i/>
                                <w:iCs/>
                              </w:rPr>
                            </w:pPr>
                            <w:r>
                              <w:rPr>
                                <w:rFonts w:cs="Arial"/>
                                <w:b/>
                                <w:bCs/>
                                <w:i/>
                                <w:iCs/>
                                <w:color w:val="000000"/>
                                <w:sz w:val="26"/>
                                <w:szCs w:val="26"/>
                                <w:lang w:val="fr-FR"/>
                              </w:rPr>
                              <w:t>Claude MARTÍ</w:t>
                            </w:r>
                          </w:p>
                          <w:p>
                            <w:pPr>
                              <w:pStyle w:val="Titre3"/>
                              <w:jc w:val="left"/>
                              <w:rPr>
                                <w:i/>
                                <w:i/>
                                <w:iCs/>
                              </w:rPr>
                            </w:pPr>
                            <w:r>
                              <w:rPr>
                                <w:i/>
                                <w:iCs/>
                                <w:color w:val="000000"/>
                                <w:lang w:val="fr-FR"/>
                              </w:rPr>
                              <w:t>« 50 ans de chanson occitane »</w:t>
                            </w:r>
                          </w:p>
                          <w:p>
                            <w:pPr>
                              <w:pStyle w:val="Contenudecadre"/>
                              <w:rPr>
                                <w:color w:val="000000"/>
                                <w:lang w:val="fr-FR"/>
                              </w:rPr>
                            </w:pPr>
                            <w:r>
                              <w:rPr>
                                <w:color w:val="000000"/>
                                <w:lang w:val="fr-FR"/>
                              </w:rPr>
                            </w:r>
                          </w:p>
                          <w:p>
                            <w:pPr>
                              <w:pStyle w:val="Contenudecadre"/>
                              <w:jc w:val="left"/>
                              <w:rPr>
                                <w:i/>
                                <w:i/>
                              </w:rPr>
                            </w:pPr>
                            <w:r>
                              <w:rPr>
                                <w:i/>
                                <w:color w:val="000000"/>
                                <w:lang w:val="fr-FR"/>
                              </w:rPr>
                              <w:t xml:space="preserve">Étape musicale Pitchoun autour de la création du </w:t>
                            </w:r>
                            <w:r>
                              <w:rPr>
                                <w:i/>
                                <w:color w:val="000000"/>
                                <w:sz w:val="24"/>
                                <w:szCs w:val="24"/>
                                <w:lang w:val="fr-FR"/>
                              </w:rPr>
                              <w:t>Claude Martí</w:t>
                            </w:r>
                            <w:r>
                              <w:rPr>
                                <w:i/>
                                <w:color w:val="000000"/>
                                <w:lang w:val="fr-FR"/>
                              </w:rPr>
                              <w:t>.</w:t>
                            </w:r>
                          </w:p>
                          <w:p>
                            <w:pPr>
                              <w:pStyle w:val="Contenudecadre"/>
                              <w:jc w:val="left"/>
                              <w:rPr>
                                <w:color w:val="000000"/>
                                <w:lang w:val="fr-FR"/>
                              </w:rPr>
                            </w:pPr>
                            <w:r>
                              <w:rPr>
                                <w:color w:val="000000"/>
                                <w:lang w:val="fr-FR"/>
                              </w:rPr>
                            </w:r>
                          </w:p>
                          <w:p>
                            <w:pPr>
                              <w:pStyle w:val="Contenudecadre"/>
                              <w:jc w:val="left"/>
                              <w:rPr>
                                <w:color w:val="000000"/>
                                <w:lang w:val="fr-FR"/>
                              </w:rPr>
                            </w:pPr>
                            <w:r>
                              <w:rPr>
                                <w:color w:val="000000"/>
                                <w:lang w:val="fr-FR"/>
                              </w:rPr>
                              <w:t>Pour tout renseignement, contacter :</w:t>
                              <w:br/>
                              <w:t>Laurent Sondag - médiateur culturel</w:t>
                              <w:br/>
                              <w:t>mediation@le-chantier.com 04 94 59 56 49</w:t>
                            </w:r>
                          </w:p>
                          <w:p>
                            <w:pPr>
                              <w:pStyle w:val="Contenudecadre"/>
                              <w:jc w:val="left"/>
                              <w:rPr>
                                <w:color w:val="000000"/>
                                <w:lang w:val="fr-FR"/>
                              </w:rPr>
                            </w:pPr>
                            <w:r>
                              <w:rPr>
                                <w:color w:val="000000"/>
                                <w:lang w:val="fr-FR"/>
                              </w:rPr>
                            </w:r>
                          </w:p>
                          <w:p>
                            <w:pPr>
                              <w:pStyle w:val="Contenudecadre"/>
                              <w:spacing w:before="0" w:after="60"/>
                              <w:jc w:val="left"/>
                              <w:rPr>
                                <w:color w:val="000000"/>
                                <w:lang w:val="fr-FR"/>
                              </w:rPr>
                            </w:pPr>
                            <w:r>
                              <w:rPr>
                                <w:color w:val="000000"/>
                                <w:lang w:val="fr-FR"/>
                              </w:rPr>
                              <w:t>Étapes musicales Pitchoun proposée par Le Chantier - Centre de création des musiques du monde.</w:t>
                            </w:r>
                          </w:p>
                          <w:p>
                            <w:pPr>
                              <w:pStyle w:val="Contenudecadre"/>
                              <w:jc w:val="left"/>
                              <w:rPr>
                                <w:color w:val="000000"/>
                                <w:lang w:val="fr-FR"/>
                              </w:rPr>
                            </w:pPr>
                            <w:r>
                              <w:rPr>
                                <w:color w:val="000000"/>
                                <w:lang w:val="fr-FR"/>
                              </w:rPr>
                            </w:r>
                          </w:p>
                          <w:p>
                            <w:pPr>
                              <w:pStyle w:val="Contenudecadre"/>
                              <w:spacing w:before="0" w:after="120"/>
                              <w:jc w:val="left"/>
                              <w:rPr>
                                <w:color w:val="000000"/>
                                <w:lang w:val="fr-FR"/>
                              </w:rPr>
                            </w:pPr>
                            <w:r>
                              <w:rPr/>
                            </w:r>
                          </w:p>
                        </w:txbxContent>
                      </wps:txbx>
                      <wps:bodyPr upright="1">
                        <a:noAutofit/>
                      </wps:bodyPr>
                    </wps:wsp>
                  </a:graphicData>
                </a:graphic>
              </wp:anchor>
            </w:drawing>
          </mc:Choice>
          <mc:Fallback>
            <w:pict>
              <v:rect id="shape_0" ID="Text Box 4" path="m0,0l-2147483645,0l-2147483645,-2147483646l0,-2147483646xe" fillcolor="white" stroked="t" style="position:absolute;margin-left:270pt;margin-top:17.85pt;width:216.1pt;height:342.25pt;mso-wrap-style:square;v-text-anchor:top" wp14:anchorId="48934BBD">
                <v:fill o:detectmouseclick="t" type="solid" color2="black"/>
                <v:stroke color="#ff9900" weight="38160" dashstyle="shortdot" joinstyle="miter" endcap="round"/>
                <v:textbox>
                  <w:txbxContent>
                    <w:p>
                      <w:pPr>
                        <w:pStyle w:val="Titre3"/>
                        <w:spacing w:before="240" w:after="60"/>
                        <w:jc w:val="left"/>
                        <w:rPr>
                          <w:i/>
                          <w:i/>
                          <w:iCs/>
                        </w:rPr>
                      </w:pPr>
                      <w:r>
                        <w:rPr>
                          <w:rFonts w:cs="Arial"/>
                          <w:b/>
                          <w:bCs/>
                          <w:i/>
                          <w:iCs/>
                          <w:color w:val="000000"/>
                          <w:sz w:val="26"/>
                          <w:szCs w:val="26"/>
                          <w:lang w:val="fr-FR"/>
                        </w:rPr>
                        <w:t>Claude MARTÍ</w:t>
                      </w:r>
                    </w:p>
                    <w:p>
                      <w:pPr>
                        <w:pStyle w:val="Titre3"/>
                        <w:jc w:val="left"/>
                        <w:rPr>
                          <w:i/>
                          <w:i/>
                          <w:iCs/>
                        </w:rPr>
                      </w:pPr>
                      <w:r>
                        <w:rPr>
                          <w:i/>
                          <w:iCs/>
                          <w:color w:val="000000"/>
                          <w:lang w:val="fr-FR"/>
                        </w:rPr>
                        <w:t>« 50 ans de chanson occitane »</w:t>
                      </w:r>
                    </w:p>
                    <w:p>
                      <w:pPr>
                        <w:pStyle w:val="Contenudecadre"/>
                        <w:rPr>
                          <w:color w:val="000000"/>
                          <w:lang w:val="fr-FR"/>
                        </w:rPr>
                      </w:pPr>
                      <w:r>
                        <w:rPr>
                          <w:color w:val="000000"/>
                          <w:lang w:val="fr-FR"/>
                        </w:rPr>
                      </w:r>
                    </w:p>
                    <w:p>
                      <w:pPr>
                        <w:pStyle w:val="Contenudecadre"/>
                        <w:jc w:val="left"/>
                        <w:rPr>
                          <w:i/>
                          <w:i/>
                        </w:rPr>
                      </w:pPr>
                      <w:r>
                        <w:rPr>
                          <w:i/>
                          <w:color w:val="000000"/>
                          <w:lang w:val="fr-FR"/>
                        </w:rPr>
                        <w:t xml:space="preserve">Étape musicale Pitchoun autour de la création du </w:t>
                      </w:r>
                      <w:r>
                        <w:rPr>
                          <w:i/>
                          <w:color w:val="000000"/>
                          <w:sz w:val="24"/>
                          <w:szCs w:val="24"/>
                          <w:lang w:val="fr-FR"/>
                        </w:rPr>
                        <w:t>Claude Martí</w:t>
                      </w:r>
                      <w:r>
                        <w:rPr>
                          <w:i/>
                          <w:color w:val="000000"/>
                          <w:lang w:val="fr-FR"/>
                        </w:rPr>
                        <w:t>.</w:t>
                      </w:r>
                    </w:p>
                    <w:p>
                      <w:pPr>
                        <w:pStyle w:val="Contenudecadre"/>
                        <w:jc w:val="left"/>
                        <w:rPr>
                          <w:color w:val="000000"/>
                          <w:lang w:val="fr-FR"/>
                        </w:rPr>
                      </w:pPr>
                      <w:r>
                        <w:rPr>
                          <w:color w:val="000000"/>
                          <w:lang w:val="fr-FR"/>
                        </w:rPr>
                      </w:r>
                    </w:p>
                    <w:p>
                      <w:pPr>
                        <w:pStyle w:val="Contenudecadre"/>
                        <w:jc w:val="left"/>
                        <w:rPr>
                          <w:color w:val="000000"/>
                          <w:lang w:val="fr-FR"/>
                        </w:rPr>
                      </w:pPr>
                      <w:r>
                        <w:rPr>
                          <w:color w:val="000000"/>
                          <w:lang w:val="fr-FR"/>
                        </w:rPr>
                        <w:t>Pour tout renseignement, contacter :</w:t>
                        <w:br/>
                        <w:t>Laurent Sondag - médiateur culturel</w:t>
                        <w:br/>
                        <w:t>mediation@le-chantier.com 04 94 59 56 49</w:t>
                      </w:r>
                    </w:p>
                    <w:p>
                      <w:pPr>
                        <w:pStyle w:val="Contenudecadre"/>
                        <w:jc w:val="left"/>
                        <w:rPr>
                          <w:color w:val="000000"/>
                          <w:lang w:val="fr-FR"/>
                        </w:rPr>
                      </w:pPr>
                      <w:r>
                        <w:rPr>
                          <w:color w:val="000000"/>
                          <w:lang w:val="fr-FR"/>
                        </w:rPr>
                      </w:r>
                    </w:p>
                    <w:p>
                      <w:pPr>
                        <w:pStyle w:val="Contenudecadre"/>
                        <w:spacing w:before="0" w:after="60"/>
                        <w:jc w:val="left"/>
                        <w:rPr>
                          <w:color w:val="000000"/>
                          <w:lang w:val="fr-FR"/>
                        </w:rPr>
                      </w:pPr>
                      <w:r>
                        <w:rPr>
                          <w:color w:val="000000"/>
                          <w:lang w:val="fr-FR"/>
                        </w:rPr>
                        <w:t>Étapes musicales Pitchoun proposée par Le Chantier - Centre de création des musiques du monde.</w:t>
                      </w:r>
                    </w:p>
                    <w:p>
                      <w:pPr>
                        <w:pStyle w:val="Contenudecadre"/>
                        <w:jc w:val="left"/>
                        <w:rPr>
                          <w:color w:val="000000"/>
                          <w:lang w:val="fr-FR"/>
                        </w:rPr>
                      </w:pPr>
                      <w:r>
                        <w:rPr>
                          <w:color w:val="000000"/>
                          <w:lang w:val="fr-FR"/>
                        </w:rPr>
                      </w:r>
                    </w:p>
                    <w:p>
                      <w:pPr>
                        <w:pStyle w:val="Contenudecadre"/>
                        <w:spacing w:before="0" w:after="120"/>
                        <w:jc w:val="left"/>
                        <w:rPr>
                          <w:color w:val="000000"/>
                          <w:lang w:val="fr-FR"/>
                        </w:rPr>
                      </w:pPr>
                      <w:r>
                        <w:rPr/>
                      </w:r>
                    </w:p>
                  </w:txbxContent>
                </v:textbox>
                <w10:wrap type="none"/>
              </v:rect>
            </w:pict>
          </mc:Fallback>
        </mc:AlternateContent>
      </w:r>
      <w:r>
        <w:rPr>
          <w:kern w:val="2"/>
          <w:lang w:val="fr-FR"/>
        </w:rPr>
        <w:t>Informations pratiques</w:t>
      </w:r>
    </w:p>
    <w:p>
      <w:pPr>
        <w:pStyle w:val="Normal"/>
        <w:rPr>
          <w:kern w:val="2"/>
        </w:rPr>
      </w:pPr>
      <w:r>
        <w:rPr>
          <w:kern w:val="2"/>
        </w:rPr>
      </w:r>
    </w:p>
    <w:p>
      <w:pPr>
        <w:pStyle w:val="Normal"/>
        <w:ind w:right="4572" w:hanging="0"/>
        <w:rPr>
          <w:kern w:val="2"/>
        </w:rPr>
      </w:pPr>
      <w:r>
        <w:rPr>
          <w:kern w:val="2"/>
          <w:lang w:val="fr-FR"/>
        </w:rPr>
        <w:t>Le dossier pédagogique est un outil que nous mettons à votre disposition pour vous donner des éléments pertinents sur le spectacle et la compagnie qui l’a créé.</w:t>
      </w:r>
    </w:p>
    <w:p>
      <w:pPr>
        <w:pStyle w:val="Normal"/>
        <w:ind w:right="4572" w:hanging="0"/>
        <w:rPr>
          <w:kern w:val="2"/>
        </w:rPr>
      </w:pPr>
      <w:r>
        <w:rPr>
          <w:kern w:val="2"/>
          <w:lang w:val="fr-FR"/>
        </w:rPr>
        <w:t>Nous vous proposons des pistes pédagogiques sous formes d’ateliers, d’exercices ou d’expériences à faire. Nous vous suggérons également une courte bibliographie qui vous permet d’aller plus loin sur les thèmes ou sujets abordés par le spectacle.</w:t>
      </w:r>
    </w:p>
    <w:p>
      <w:pPr>
        <w:pStyle w:val="Normal"/>
        <w:ind w:right="4572" w:hanging="0"/>
        <w:rPr>
          <w:kern w:val="2"/>
        </w:rPr>
      </w:pPr>
      <w:r>
        <w:rPr>
          <w:kern w:val="2"/>
          <w:lang w:val="fr-FR"/>
        </w:rPr>
        <w:t>Nous vous laissons le soin de vous emparer de ces éléments pour sensibiliser les élèves avant le spectacle ou encore continuer de le faire vivre après la représentation.</w:t>
      </w:r>
    </w:p>
    <w:p>
      <w:pPr>
        <w:pStyle w:val="Normal"/>
        <w:ind w:right="4572" w:hanging="0"/>
        <w:rPr>
          <w:kern w:val="2"/>
        </w:rPr>
      </w:pPr>
      <w:r>
        <w:rPr>
          <w:kern w:val="2"/>
          <w:lang w:val="fr-FR"/>
        </w:rPr>
        <w:t xml:space="preserve">Si vous menez les actions pédagogiques proposées (ou d’autres) en rapport avec ce spectacle nous serions intéressés de suivre leur déroulement. N’hésitez pas à nous contacter car nous pourrons les publier sur notre site Internet </w:t>
      </w:r>
      <w:r>
        <w:rPr>
          <w:color w:val="333333"/>
          <w:kern w:val="2"/>
          <w:lang w:val="fr-FR"/>
        </w:rPr>
        <w:t>(www.le-chantier.com)</w:t>
      </w:r>
      <w:r>
        <w:rPr>
          <w:kern w:val="2"/>
          <w:lang w:val="fr-FR"/>
        </w:rPr>
        <w:t xml:space="preserve"> et page Facebook </w:t>
      </w:r>
      <w:r>
        <w:rPr>
          <w:color w:val="333333"/>
          <w:kern w:val="2"/>
          <w:lang w:val="fr-FR"/>
        </w:rPr>
        <w:t>(www.facebook.com/lechantier83)</w:t>
      </w:r>
      <w:r>
        <w:rPr>
          <w:kern w:val="2"/>
          <w:lang w:val="fr-FR"/>
        </w:rPr>
        <w:t>.</w:t>
      </w:r>
    </w:p>
    <w:p>
      <w:pPr>
        <w:pStyle w:val="Normal"/>
        <w:rPr>
          <w:kern w:val="2"/>
        </w:rPr>
      </w:pPr>
      <w:r>
        <w:rPr>
          <w:kern w:val="2"/>
        </w:rPr>
      </w:r>
    </w:p>
    <w:p>
      <w:pPr>
        <w:pStyle w:val="Normal"/>
        <w:rPr>
          <w:kern w:val="2"/>
        </w:rPr>
      </w:pPr>
      <w:r>
        <w:rPr>
          <w:kern w:val="2"/>
        </w:rPr>
      </w:r>
    </w:p>
    <w:p>
      <w:pPr>
        <w:pStyle w:val="Normal"/>
        <w:rPr>
          <w:kern w:val="2"/>
        </w:rPr>
      </w:pPr>
      <w:r>
        <w:rPr>
          <w:kern w:val="2"/>
        </w:rPr>
        <mc:AlternateContent>
          <mc:Choice Requires="wpg">
            <w:drawing>
              <wp:anchor behindDoc="0" distT="0" distB="0" distL="0" distR="0" simplePos="0" locked="0" layoutInCell="0" allowOverlap="1" relativeHeight="25">
                <wp:simplePos x="0" y="0"/>
                <wp:positionH relativeFrom="column">
                  <wp:posOffset>457200</wp:posOffset>
                </wp:positionH>
                <wp:positionV relativeFrom="paragraph">
                  <wp:posOffset>10795</wp:posOffset>
                </wp:positionV>
                <wp:extent cx="5031105" cy="3430905"/>
                <wp:effectExtent l="0" t="0" r="0" b="0"/>
                <wp:wrapNone/>
                <wp:docPr id="4" name="Image1"/>
                <a:graphic xmlns:a="http://schemas.openxmlformats.org/drawingml/2006/main">
                  <a:graphicData uri="http://schemas.microsoft.com/office/word/2010/wordprocessingGroup">
                    <wpg:wgp>
                      <wpg:cNvGrpSpPr/>
                      <wpg:grpSpPr>
                        <a:xfrm>
                          <a:off x="0" y="0"/>
                          <a:ext cx="5030640" cy="3430440"/>
                          <a:chOff x="457200" y="10800"/>
                          <a:chExt cx="5030640" cy="3430440"/>
                        </a:xfrm>
                      </wpg:grpSpPr>
                      <wps:wsp>
                        <wps:cNvSpPr/>
                        <wps:spPr>
                          <a:xfrm>
                            <a:off x="0" y="0"/>
                            <a:ext cx="5030640" cy="3430440"/>
                          </a:xfrm>
                          <a:prstGeom prst="cloudCallout">
                            <a:avLst>
                              <a:gd name="adj1" fmla="val -54254"/>
                              <a:gd name="adj2" fmla="val 60074"/>
                            </a:avLst>
                          </a:prstGeom>
                          <a:noFill/>
                          <a:ln w="12600">
                            <a:solidFill>
                              <a:srgbClr val="ff9900"/>
                            </a:solidFill>
                            <a:miter/>
                          </a:ln>
                        </wps:spPr>
                        <wps:style>
                          <a:lnRef idx="0"/>
                          <a:fillRef idx="0"/>
                          <a:effectRef idx="0"/>
                          <a:fontRef idx="minor"/>
                        </wps:style>
                        <wps:bodyPr/>
                      </wps:wsp>
                      <wps:wsp>
                        <wps:cNvSpPr/>
                        <wps:spPr>
                          <a:xfrm>
                            <a:off x="571680" y="685800"/>
                            <a:ext cx="4116240" cy="2630160"/>
                          </a:xfrm>
                          <a:prstGeom prst="rect">
                            <a:avLst/>
                          </a:prstGeom>
                          <a:noFill/>
                          <a:ln w="0">
                            <a:noFill/>
                          </a:ln>
                        </wps:spPr>
                        <wps:style>
                          <a:lnRef idx="0"/>
                          <a:fillRef idx="0"/>
                          <a:effectRef idx="0"/>
                          <a:fontRef idx="minor"/>
                        </wps:style>
                        <wps:txbx>
                          <w:txbxContent>
                            <w:p>
                              <w:pPr>
                                <w:overflowPunct w:val="false"/>
                                <w:spacing w:before="240" w:after="60" w:lineRule="auto" w:line="240"/>
                                <w:jc w:val="left"/>
                                <w:rPr/>
                              </w:pPr>
                              <w:r>
                                <w:rPr>
                                  <w:sz w:val="28"/>
                                  <w:b/>
                                  <w:u w:val="none"/>
                                  <w:dstrike w:val="false"/>
                                  <w:strike w:val="false"/>
                                  <w:i/>
                                  <w:vertAlign w:val="baseline"/>
                                  <w:position w:val="0"/>
                                  <w:spacing w:val="0"/>
                                  <w:szCs w:val="28"/>
                                  <w:bCs/>
                                  <w:iCs/>
                                  <w:smallCaps w:val="false"/>
                                  <w:caps w:val="false"/>
                                  <w:rFonts w:ascii="Arial" w:hAnsi="Arial" w:eastAsia="Times New Roman" w:cs="Arial"/>
                                  <w:color w:val="E2007A"/>
                                  <w:lang w:val="fr-FR"/>
                                </w:rPr>
                                <w:t>La musique, c'est aussi une sortie en famille !</w:t>
                              </w:r>
                            </w:p>
                            <w:p>
                              <w:pPr>
                                <w:overflowPunct w:val="false"/>
                                <w:spacing w:before="0" w:after="120" w:lineRule="auto" w:line="240"/>
                                <w:jc w:val="both"/>
                                <w:rPr/>
                              </w:pPr>
                              <w:r>
                                <w:rPr>
                                  <w:sz w:val="24"/>
                                  <w:szCs w:val="20"/>
                                </w:rPr>
                              </w:r>
                            </w:p>
                            <w:p>
                              <w:pPr>
                                <w:overflowPunct w:val="false"/>
                                <w:spacing w:before="0" w:after="12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eastAsia="Times New Roman" w:cs="Times New Roman"/>
                                  <w:color w:val="00000A"/>
                                  <w:lang w:val="fr-FR"/>
                                </w:rPr>
                                <w:t>Pour cela, Le Chantier encourage aussi les initiatives des accompagnateurs pour des concerts avec les parents et les enfants.</w:t>
                              </w:r>
                            </w:p>
                            <w:p>
                              <w:pPr>
                                <w:overflowPunct w:val="false"/>
                                <w:spacing w:before="0" w:after="12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eastAsia="Times New Roman" w:cs="Times New Roman"/>
                                  <w:color w:val="00000A"/>
                                  <w:lang w:val="fr-FR"/>
                                </w:rPr>
                                <w:t>Lors des concerts ou du festival, la gratuité est proposée aux enfants accompagnés par un adulte !</w:t>
                              </w:r>
                            </w:p>
                          </w:txbxContent>
                        </wps:txbx>
                        <wps:bodyPr lIns="90000" rIns="90000" tIns="45000" bIns="45000">
                          <a:noAutofit/>
                        </wps:bodyPr>
                      </wps:wsp>
                    </wpg:wgp>
                  </a:graphicData>
                </a:graphic>
              </wp:anchor>
            </w:drawing>
          </mc:Choice>
          <mc:Fallback>
            <w:pict>
              <v:group id="shape_0" alt="Image1" style="position:absolute;margin-left:36pt;margin-top:0.85pt;width:396.1pt;height:270.1pt" coordorigin="720,17" coordsize="7922,5402">
                <v:rect id="shape_0" path="m3900,14370l6753,9190l-2147483557,-2147483556l5333,7267l-2147483555,-2147483554l4365,5945l-2147483553,-2147483552l4857,6595l-2147483551,-2147483550l5333,7273l-2147483549,-2147483548l6775,9220xel5785,7867xel6752,9215xel7720,10543xel4360,5918l4345,5945l-2147483582,-2147483639l-2147483535,-2147483534l-2147483586,-2147483586l-2147483578,-2147483588l-2147483531,-2147483530m4693,26177l4345,5945l6928,34899m4360,5918l-2147483527,-2147483526m16478,39090l6752,9215e" stroked="t" style="position:absolute;left:720;top:17;width:7921;height:5401;mso-wrap-style:none;v-text-anchor:middle">
                  <v:fill o:detectmouseclick="t" on="false"/>
                  <v:stroke color="#ff9900" weight="12600" joinstyle="miter" endcap="flat"/>
                  <w10:wrap type="none"/>
                </v:rect>
                <v:rect id="shape_0" path="m0,0l-2147483645,0l-2147483645,-2147483646l0,-2147483646xe" stroked="f" style="position:absolute;left:1620;top:1097;width:6481;height:4141;mso-wrap-style:square;v-text-anchor:top">
                  <v:textbox>
                    <w:txbxContent>
                      <w:p>
                        <w:pPr>
                          <w:overflowPunct w:val="false"/>
                          <w:spacing w:before="240" w:after="60" w:lineRule="auto" w:line="240"/>
                          <w:jc w:val="left"/>
                          <w:rPr/>
                        </w:pPr>
                        <w:r>
                          <w:rPr>
                            <w:sz w:val="28"/>
                            <w:b/>
                            <w:u w:val="none"/>
                            <w:dstrike w:val="false"/>
                            <w:strike w:val="false"/>
                            <w:i/>
                            <w:vertAlign w:val="baseline"/>
                            <w:position w:val="0"/>
                            <w:spacing w:val="0"/>
                            <w:szCs w:val="28"/>
                            <w:bCs/>
                            <w:iCs/>
                            <w:smallCaps w:val="false"/>
                            <w:caps w:val="false"/>
                            <w:rFonts w:ascii="Arial" w:hAnsi="Arial" w:eastAsia="Times New Roman" w:cs="Arial"/>
                            <w:color w:val="E2007A"/>
                            <w:lang w:val="fr-FR"/>
                          </w:rPr>
                          <w:t>La musique, c'est aussi une sortie en famille !</w:t>
                        </w:r>
                      </w:p>
                      <w:p>
                        <w:pPr>
                          <w:overflowPunct w:val="false"/>
                          <w:spacing w:before="0" w:after="120" w:lineRule="auto" w:line="240"/>
                          <w:jc w:val="both"/>
                          <w:rPr/>
                        </w:pPr>
                        <w:r>
                          <w:rPr>
                            <w:sz w:val="24"/>
                            <w:szCs w:val="20"/>
                          </w:rPr>
                        </w:r>
                      </w:p>
                      <w:p>
                        <w:pPr>
                          <w:overflowPunct w:val="false"/>
                          <w:spacing w:before="0" w:after="12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eastAsia="Times New Roman" w:cs="Times New Roman"/>
                            <w:color w:val="00000A"/>
                            <w:lang w:val="fr-FR"/>
                          </w:rPr>
                          <w:t>Pour cela, Le Chantier encourage aussi les initiatives des accompagnateurs pour des concerts avec les parents et les enfants.</w:t>
                        </w:r>
                      </w:p>
                      <w:p>
                        <w:pPr>
                          <w:overflowPunct w:val="false"/>
                          <w:spacing w:before="0" w:after="12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Times New Roman" w:hAnsi="Times New Roman" w:eastAsia="Times New Roman" w:cs="Times New Roman"/>
                            <w:color w:val="00000A"/>
                            <w:lang w:val="fr-FR"/>
                          </w:rPr>
                          <w:t>Lors des concerts ou du festival, la gratuité est proposée aux enfants accompagnés par un adulte !</w:t>
                        </w:r>
                      </w:p>
                    </w:txbxContent>
                  </v:textbox>
                  <v:fill o:detectmouseclick="t" on="false"/>
                  <v:stroke color="#3465a4" joinstyle="round" endcap="flat"/>
                </v:rect>
              </v:group>
            </w:pict>
          </mc:Fallback>
        </mc:AlternateContent>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p>
    <w:p>
      <w:pPr>
        <w:pStyle w:val="Normal"/>
        <w:rPr>
          <w:kern w:val="2"/>
        </w:rPr>
      </w:pPr>
      <w:r>
        <w:rPr>
          <w:kern w:val="2"/>
        </w:rPr>
      </w:r>
      <w:r>
        <w:br w:type="page"/>
      </w:r>
    </w:p>
    <w:p>
      <w:pPr>
        <w:pStyle w:val="Titre1"/>
        <w:rPr>
          <w:kern w:val="2"/>
        </w:rPr>
      </w:pPr>
      <w:bookmarkStart w:id="8" w:name="__RefHeading___Toc8485_4081933526"/>
      <w:bookmarkStart w:id="9" w:name="_Toc84874572"/>
      <w:bookmarkEnd w:id="8"/>
      <w:r>
        <w:rPr>
          <w:kern w:val="2"/>
          <w:lang w:val="fr-FR"/>
        </w:rPr>
        <w:t>«</w:t>
      </w:r>
      <w:r>
        <w:rPr>
          <w:lang w:val="fr-FR"/>
        </w:rPr>
        <w:t> </w:t>
      </w:r>
      <w:r>
        <w:rPr>
          <w:i/>
          <w:kern w:val="2"/>
          <w:lang w:val="fr-FR"/>
        </w:rPr>
        <w:t>Le Chantier</w:t>
      </w:r>
      <w:r>
        <w:rPr>
          <w:kern w:val="2"/>
          <w:lang w:val="fr-FR"/>
        </w:rPr>
        <w:t> » : Un laboratoire de création musicale !</w:t>
      </w:r>
      <w:bookmarkEnd w:id="9"/>
    </w:p>
    <w:p>
      <w:pPr>
        <w:pStyle w:val="Normal"/>
        <w:rPr>
          <w:sz w:val="16"/>
          <w:szCs w:val="16"/>
        </w:rPr>
      </w:pPr>
      <w:r>
        <w:rPr>
          <w:sz w:val="16"/>
          <w:szCs w:val="16"/>
        </w:rPr>
        <w:drawing>
          <wp:anchor behindDoc="0" distT="0" distB="0" distL="114300" distR="114300" simplePos="0" locked="0" layoutInCell="0" allowOverlap="1" relativeHeight="12">
            <wp:simplePos x="0" y="0"/>
            <wp:positionH relativeFrom="column">
              <wp:posOffset>3874135</wp:posOffset>
            </wp:positionH>
            <wp:positionV relativeFrom="paragraph">
              <wp:posOffset>109220</wp:posOffset>
            </wp:positionV>
            <wp:extent cx="1955165" cy="4114800"/>
            <wp:effectExtent l="0" t="0" r="0" b="0"/>
            <wp:wrapTight wrapText="bothSides">
              <wp:wrapPolygon edited="0">
                <wp:start x="-18" y="0"/>
                <wp:lineTo x="-18" y="21483"/>
                <wp:lineTo x="21451" y="21483"/>
                <wp:lineTo x="21451" y="0"/>
                <wp:lineTo x="-18" y="0"/>
              </wp:wrapPolygon>
            </wp:wrapTight>
            <wp:docPr id="5" name="Image 39" descr="c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9" descr="couv"/>
                    <pic:cNvPicPr>
                      <a:picLocks noChangeAspect="1" noChangeArrowheads="1"/>
                    </pic:cNvPicPr>
                  </pic:nvPicPr>
                  <pic:blipFill>
                    <a:blip r:embed="rId3"/>
                    <a:stretch>
                      <a:fillRect/>
                    </a:stretch>
                  </pic:blipFill>
                  <pic:spPr bwMode="auto">
                    <a:xfrm>
                      <a:off x="0" y="0"/>
                      <a:ext cx="1955165" cy="4114800"/>
                    </a:xfrm>
                    <a:prstGeom prst="rect">
                      <a:avLst/>
                    </a:prstGeom>
                  </pic:spPr>
                </pic:pic>
              </a:graphicData>
            </a:graphic>
          </wp:anchor>
        </w:drawing>
      </w:r>
    </w:p>
    <w:p>
      <w:pPr>
        <w:pStyle w:val="Normal"/>
        <w:rPr>
          <w:lang w:val="fr-FR"/>
        </w:rPr>
      </w:pPr>
      <w:r>
        <w:rPr>
          <w:i/>
          <w:lang w:val="fr-FR"/>
        </w:rPr>
        <w:t>Le Chantier</w:t>
      </w:r>
      <w:r>
        <w:rPr>
          <w:lang w:val="fr-FR"/>
        </w:rPr>
        <w:t xml:space="preserve"> est un </w:t>
      </w:r>
      <w:r>
        <w:rPr>
          <w:b/>
          <w:lang w:val="fr-FR"/>
        </w:rPr>
        <w:t>lieu de création</w:t>
      </w:r>
      <w:r>
        <w:rPr>
          <w:lang w:val="fr-FR"/>
        </w:rPr>
        <w:t xml:space="preserve"> consacré aux </w:t>
      </w:r>
      <w:r>
        <w:rPr>
          <w:b/>
          <w:lang w:val="fr-FR"/>
        </w:rPr>
        <w:t>nouvelles musiques traditionnelles et musiques du monde</w:t>
      </w:r>
      <w:r>
        <w:rPr>
          <w:lang w:val="fr-FR"/>
        </w:rPr>
        <w:t>. Situé à Correns, commune de 900 habitants au cœur de la Provence Verte dans le Var, il propose à des musiciens et des compositeurs de la région Provence-Alpes-Côte d’Azur, des autres régions de France ou du monde, un espace d’accueil et un environnement professionnel pour accompagner et valoriser leur démarche artistique. En 15 ans depuis sa création, il est devenu l’épicentre de croisements musicaux, où esthétiques, mémoires et créations jouent à cache-cache avec jubilation. Ouvert à l’expression de toutes les cultures, il est, entre mémoire et modernité, un outil d’intérêt général de découverte.</w:t>
      </w:r>
    </w:p>
    <w:p>
      <w:pPr>
        <w:pStyle w:val="Interligne2"/>
        <w:rPr>
          <w:lang w:val="fr-FR"/>
        </w:rPr>
      </w:pPr>
      <w:r>
        <w:rPr>
          <w:lang w:val="fr-FR"/>
        </w:rPr>
      </w:r>
    </w:p>
    <w:p>
      <w:pPr>
        <w:pStyle w:val="Titre3"/>
        <w:rPr>
          <w:lang w:val="fr-FR"/>
        </w:rPr>
      </w:pPr>
      <w:r>
        <w:rPr>
          <w:lang w:val="fr-FR"/>
        </w:rPr>
        <w:t>Les RÉSIDENCES d'artistes :</w:t>
      </w:r>
    </w:p>
    <w:p>
      <w:pPr>
        <w:pStyle w:val="Interligne4"/>
        <w:rPr>
          <w:lang w:val="fr-FR"/>
        </w:rPr>
      </w:pPr>
      <w:r>
        <w:rPr>
          <w:lang w:val="fr-FR"/>
        </w:rPr>
      </w:r>
    </w:p>
    <w:p>
      <w:pPr>
        <w:pStyle w:val="Normal"/>
        <w:rPr>
          <w:lang w:val="fr-FR"/>
        </w:rPr>
      </w:pPr>
      <w:r>
        <w:rPr>
          <w:lang w:val="fr-FR"/>
        </w:rPr>
        <w:t>Le Chantier accueille des musiciens et compositeurs professionnels en « résidence » au Chantier, pour créer ou enregistrer des créations axées sur les nouvelles musiques traditionnelles &amp; du monde. A l'occasion de ces résidences, plusieurs rendez-vous sont proposés : concerts, Étapes Pitchoun ...</w:t>
      </w:r>
    </w:p>
    <w:p>
      <w:pPr>
        <w:pStyle w:val="Normal"/>
        <w:rPr>
          <w:b/>
          <w:b/>
          <w:i/>
          <w:i/>
        </w:rPr>
      </w:pPr>
      <w:r>
        <w:rPr>
          <w:b/>
          <w:i/>
          <w:lang w:val="fr-FR"/>
        </w:rPr>
        <w:t>Qu'est-ce qu'une « résidence »</w:t>
      </w:r>
    </w:p>
    <w:p>
      <w:pPr>
        <w:pStyle w:val="Normal"/>
        <w:rPr>
          <w:lang w:val="fr-FR"/>
        </w:rPr>
      </w:pPr>
      <w:r>
        <w:rPr>
          <w:lang w:val="fr-FR"/>
        </w:rPr>
        <w:t xml:space="preserve">Une </w:t>
      </w:r>
      <w:r>
        <w:rPr>
          <w:i/>
          <w:lang w:val="fr-FR"/>
        </w:rPr>
        <w:t>résidence de création</w:t>
      </w:r>
      <w:r>
        <w:rPr>
          <w:lang w:val="fr-FR"/>
        </w:rPr>
        <w:t>, c'est un temps de travail donné aux artistes, pour qu'ils puissent créer un nouveau projet musical. Par exemple : mettre en musique de nouveaux morceaux, rencontrer d'autres artistes pour travailler ensemble, réfléchir à la mise en scène, préparer l'enregistrement d'un disque ...</w:t>
      </w:r>
    </w:p>
    <w:p>
      <w:pPr>
        <w:pStyle w:val="Interligne2"/>
        <w:rPr>
          <w:lang w:val="fr-FR"/>
        </w:rPr>
      </w:pPr>
      <w:r>
        <w:rPr>
          <w:lang w:val="fr-FR"/>
        </w:rPr>
      </w:r>
    </w:p>
    <w:p>
      <w:pPr>
        <w:pStyle w:val="Titre3"/>
        <w:rPr>
          <w:lang w:val="fr-FR"/>
        </w:rPr>
      </w:pPr>
      <w:r>
        <w:rPr>
          <w:lang w:val="fr-FR"/>
        </w:rPr>
        <w:t>Les MUSIQUES TRADITIONNELLES &amp; MUSIQUES DU MONDE</w:t>
      </w:r>
    </w:p>
    <w:p>
      <w:pPr>
        <w:pStyle w:val="Interligne4"/>
        <w:rPr>
          <w:lang w:val="fr-FR"/>
        </w:rPr>
      </w:pPr>
      <w:r>
        <w:rPr>
          <w:lang w:val="fr-FR"/>
        </w:rPr>
      </w:r>
    </w:p>
    <w:p>
      <w:pPr>
        <w:pStyle w:val="Normal"/>
        <w:rPr>
          <w:lang w:val="fr-FR"/>
        </w:rPr>
      </w:pPr>
      <w:r>
        <w:rPr>
          <w:lang w:val="fr-FR"/>
        </w:rPr>
        <w:t xml:space="preserve">Les musiques du monde sont le reflet des comportements et des valeurs de communautés. Elles sont la projection d’une société, traduisant la vie et la mort, le profane et le sacré, le travail et la fête. Musiques d’essence patrimoniale, elles sont situées au croisement des questions de culture, d’identité, de transmission, de mémoire et de création. Les musiques et cultures du monde sont un des creusets de la </w:t>
      </w:r>
      <w:r>
        <w:rPr>
          <w:b/>
          <w:lang w:val="fr-FR"/>
        </w:rPr>
        <w:t>diversité culturelle</w:t>
      </w:r>
      <w:r>
        <w:rPr>
          <w:lang w:val="fr-FR"/>
        </w:rPr>
        <w:t xml:space="preserve"> et des garants du développement durable. Elles ont, à ce titre, justifié les </w:t>
      </w:r>
      <w:r>
        <w:rPr>
          <w:b/>
          <w:lang w:val="fr-FR"/>
        </w:rPr>
        <w:t xml:space="preserve">conventions de l’Unesco </w:t>
      </w:r>
      <w:r>
        <w:rPr>
          <w:b w:val="false"/>
          <w:bCs w:val="false"/>
          <w:lang w:val="fr-FR"/>
        </w:rPr>
        <w:t>sur la</w:t>
      </w:r>
      <w:r>
        <w:rPr>
          <w:b/>
          <w:lang w:val="fr-FR"/>
        </w:rPr>
        <w:t xml:space="preserve"> diversité culturelle </w:t>
      </w:r>
      <w:r>
        <w:rPr>
          <w:b w:val="false"/>
          <w:bCs w:val="false"/>
          <w:lang w:val="fr-FR"/>
        </w:rPr>
        <w:t>et le</w:t>
      </w:r>
      <w:r>
        <w:rPr>
          <w:b/>
          <w:lang w:val="fr-FR"/>
        </w:rPr>
        <w:t xml:space="preserve"> Patrimoine culturel immatériel</w:t>
      </w:r>
      <w:r>
        <w:rPr>
          <w:lang w:val="fr-FR"/>
        </w:rPr>
        <w:t xml:space="preserve"> et représentent un enjeu politique majeur pour nos territoires.</w:t>
      </w:r>
    </w:p>
    <w:p>
      <w:pPr>
        <w:pStyle w:val="Interligne4"/>
        <w:rPr>
          <w:lang w:val="fr-FR"/>
        </w:rPr>
      </w:pPr>
      <w:r>
        <w:rPr>
          <w:lang w:val="fr-FR"/>
        </w:rPr>
      </w:r>
    </w:p>
    <w:p>
      <w:pPr>
        <w:pStyle w:val="Interligne4"/>
        <w:rPr>
          <w:lang w:val="fr-FR"/>
        </w:rPr>
      </w:pPr>
      <w:r>
        <w:rPr>
          <w:lang w:val="fr-FR"/>
        </w:rPr>
      </w:r>
    </w:p>
    <w:p>
      <w:pPr>
        <w:pStyle w:val="Normal"/>
        <w:jc w:val="center"/>
        <w:rPr>
          <w:b/>
          <w:b/>
          <w:i/>
          <w:i/>
          <w:color w:val="333333"/>
        </w:rPr>
      </w:pPr>
      <w:r>
        <w:rPr>
          <w:b/>
          <w:i/>
          <w:color w:val="333333"/>
          <w:lang w:val="fr-FR"/>
        </w:rPr>
        <w:t xml:space="preserve">&gt;&gt; Les musiques traditionnelles sont à l’origine </w:t>
      </w:r>
      <w:r>
        <w:rPr>
          <w:b/>
          <w:i/>
          <w:color w:val="333333"/>
          <w:u w:val="single"/>
          <w:lang w:val="fr-FR"/>
        </w:rPr>
        <w:t>transmises oralement</w:t>
      </w:r>
      <w:r>
        <w:rPr>
          <w:b/>
          <w:i/>
          <w:color w:val="333333"/>
          <w:lang w:val="fr-FR"/>
        </w:rPr>
        <w:t xml:space="preserve">, </w:t>
        <w:br/>
        <w:t xml:space="preserve">et donc sujettes à de nombreuses </w:t>
      </w:r>
      <w:r>
        <w:rPr>
          <w:b/>
          <w:i/>
          <w:color w:val="333333"/>
          <w:u w:val="single"/>
          <w:lang w:val="fr-FR"/>
        </w:rPr>
        <w:t>variations</w:t>
      </w:r>
      <w:r>
        <w:rPr>
          <w:b/>
          <w:i/>
          <w:color w:val="333333"/>
          <w:lang w:val="fr-FR"/>
        </w:rPr>
        <w:t>.</w:t>
      </w:r>
      <w:r>
        <w:br w:type="page"/>
      </w:r>
    </w:p>
    <w:p>
      <w:pPr>
        <w:pStyle w:val="Titre1"/>
        <w:rPr>
          <w:b w:val="false"/>
          <w:b w:val="false"/>
          <w:color w:val="333333"/>
        </w:rPr>
      </w:pPr>
      <w:bookmarkStart w:id="10" w:name="__RefHeading___Toc8487_4081933526"/>
      <w:bookmarkStart w:id="11" w:name="_Toc84874573"/>
      <w:bookmarkEnd w:id="10"/>
      <w:r>
        <w:rPr>
          <w:b w:val="false"/>
          <w:kern w:val="2"/>
          <w:lang w:val="fr-FR"/>
        </w:rPr>
        <w:t>Présentation du spectacle :</w:t>
        <w:br/>
      </w:r>
      <w:r>
        <w:rPr>
          <w:rFonts w:cs="Arial"/>
          <w:b/>
          <w:bCs/>
          <w:kern w:val="2"/>
          <w:sz w:val="32"/>
          <w:szCs w:val="32"/>
          <w:lang w:val="fr-FR"/>
        </w:rPr>
        <w:t>CLAUDE MARTÍ</w:t>
      </w:r>
      <w:r>
        <w:rPr>
          <w:kern w:val="2"/>
          <w:lang w:val="fr-FR"/>
        </w:rPr>
        <w:br/>
      </w:r>
      <w:bookmarkEnd w:id="11"/>
      <w:r>
        <w:rPr>
          <w:i/>
          <w:kern w:val="2"/>
          <w:lang w:val="fr-FR"/>
        </w:rPr>
        <w:t>« 50 ans de chanson occitane »</w:t>
      </w:r>
    </w:p>
    <w:p>
      <w:pPr>
        <w:pStyle w:val="Interligne4"/>
        <w:tabs>
          <w:tab w:val="clear" w:pos="708"/>
          <w:tab w:val="left" w:pos="1380" w:leader="none"/>
        </w:tabs>
        <w:rPr>
          <w:lang w:val="fr-FR"/>
        </w:rPr>
      </w:pPr>
      <w:r>
        <w:rPr>
          <w:lang w:val="fr-FR"/>
        </w:rPr>
        <w:tab/>
      </w:r>
    </w:p>
    <w:p>
      <w:pPr>
        <w:pStyle w:val="Interligne4"/>
        <w:jc w:val="center"/>
        <w:rPr>
          <w:lang w:val="fr-FR"/>
        </w:rPr>
      </w:pPr>
      <w:r>
        <w:rPr>
          <w:lang w:val="fr-FR"/>
        </w:rPr>
        <w:drawing>
          <wp:anchor behindDoc="0" distT="0" distB="0" distL="179705" distR="0" simplePos="0" locked="0" layoutInCell="0" allowOverlap="1" relativeHeight="16">
            <wp:simplePos x="0" y="0"/>
            <wp:positionH relativeFrom="column">
              <wp:posOffset>1763395</wp:posOffset>
            </wp:positionH>
            <wp:positionV relativeFrom="paragraph">
              <wp:posOffset>43815</wp:posOffset>
            </wp:positionV>
            <wp:extent cx="3997325" cy="2999105"/>
            <wp:effectExtent l="0" t="0" r="0" b="0"/>
            <wp:wrapSquare wrapText="largest"/>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2"/>
                    <a:srcRect l="0" t="9665" r="0" b="15238"/>
                    <a:stretch>
                      <a:fillRect/>
                    </a:stretch>
                  </pic:blipFill>
                  <pic:spPr bwMode="auto">
                    <a:xfrm>
                      <a:off x="0" y="0"/>
                      <a:ext cx="3997325" cy="2999105"/>
                    </a:xfrm>
                    <a:prstGeom prst="rect">
                      <a:avLst/>
                    </a:prstGeom>
                  </pic:spPr>
                </pic:pic>
              </a:graphicData>
            </a:graphic>
          </wp:anchor>
        </w:drawing>
      </w:r>
    </w:p>
    <w:p>
      <w:pPr>
        <w:pStyle w:val="Interligne4"/>
        <w:rPr>
          <w:lang w:val="fr-FR"/>
        </w:rPr>
      </w:pPr>
      <w:r>
        <w:rPr>
          <w:lang w:val="fr-FR"/>
        </w:rPr>
      </w:r>
    </w:p>
    <w:p>
      <w:pPr>
        <w:pStyle w:val="Normal"/>
        <w:jc w:val="left"/>
        <w:rPr>
          <w:i/>
          <w:i/>
        </w:rPr>
      </w:pPr>
      <w:r>
        <w:rPr>
          <w:i/>
          <w:lang w:val="fr-FR"/>
        </w:rPr>
        <w:t xml:space="preserve">Cette rencontre musicale avec le </w:t>
      </w:r>
      <w:r>
        <w:rPr>
          <w:i/>
          <w:sz w:val="24"/>
          <w:szCs w:val="24"/>
          <w:lang w:val="fr-FR"/>
        </w:rPr>
        <w:t>Claude Martí et ses musiciens</w:t>
      </w:r>
      <w:r>
        <w:rPr>
          <w:i/>
          <w:lang w:val="fr-FR"/>
        </w:rPr>
        <w:t xml:space="preserve"> vous est proposée à l’occasion de leur résidence d’enregistrement au Chantier - Centre de création des musiques du monde.</w:t>
      </w:r>
    </w:p>
    <w:p>
      <w:pPr>
        <w:pStyle w:val="Normal"/>
        <w:rPr>
          <w:i/>
          <w:i/>
        </w:rPr>
      </w:pPr>
      <w:r>
        <w:rPr>
          <w:i/>
        </w:rPr>
        <mc:AlternateContent>
          <mc:Choice Requires="wps">
            <w:drawing>
              <wp:anchor behindDoc="0" distT="50800" distB="50165" distL="165100" distR="165100" simplePos="0" locked="0" layoutInCell="0" allowOverlap="1" relativeHeight="13" wp14:anchorId="01CAB31D">
                <wp:simplePos x="0" y="0"/>
                <wp:positionH relativeFrom="margin">
                  <wp:posOffset>7620</wp:posOffset>
                </wp:positionH>
                <wp:positionV relativeFrom="paragraph">
                  <wp:posOffset>5325110</wp:posOffset>
                </wp:positionV>
                <wp:extent cx="5743575" cy="1325880"/>
                <wp:effectExtent l="0" t="0" r="12065" b="10160"/>
                <wp:wrapSquare wrapText="bothSides"/>
                <wp:docPr id="7" name="Text Box 545"/>
                <a:graphic xmlns:a="http://schemas.openxmlformats.org/drawingml/2006/main">
                  <a:graphicData uri="http://schemas.microsoft.com/office/word/2010/wordprocessingShape">
                    <wps:wsp>
                      <wps:cNvSpPr/>
                      <wps:spPr>
                        <a:xfrm>
                          <a:off x="0" y="0"/>
                          <a:ext cx="5743080" cy="1325160"/>
                        </a:xfrm>
                        <a:prstGeom prst="rect">
                          <a:avLst/>
                        </a:prstGeom>
                        <a:solidFill>
                          <a:srgbClr val="ffffff"/>
                        </a:solidFill>
                        <a:ln w="25400">
                          <a:solidFill>
                            <a:srgbClr val="ff9900"/>
                          </a:solidFill>
                          <a:prstDash val="dash"/>
                          <a:miter/>
                        </a:ln>
                      </wps:spPr>
                      <wps:style>
                        <a:lnRef idx="0"/>
                        <a:fillRef idx="0"/>
                        <a:effectRef idx="0"/>
                        <a:fontRef idx="minor"/>
                      </wps:style>
                      <wps:txbx>
                        <w:txbxContent>
                          <w:p>
                            <w:pPr>
                              <w:pStyle w:val="Titre2"/>
                              <w:spacing w:before="0" w:after="60"/>
                              <w:rPr>
                                <w:color w:val="000000"/>
                                <w:lang w:val="fr-FR"/>
                              </w:rPr>
                            </w:pPr>
                            <w:bookmarkStart w:id="12" w:name="__RefHeading___Toc8471_4081933526"/>
                            <w:bookmarkStart w:id="13" w:name="_Toc27148116"/>
                            <w:bookmarkStart w:id="14" w:name="_Toc84874574"/>
                            <w:bookmarkEnd w:id="12"/>
                            <w:r>
                              <w:rPr>
                                <w:color w:val="000000"/>
                                <w:lang w:val="fr-FR"/>
                              </w:rPr>
                              <w:t>L'équipe du spectacle</w:t>
                            </w:r>
                            <w:bookmarkEnd w:id="13"/>
                            <w:bookmarkEnd w:id="14"/>
                          </w:p>
                          <w:p>
                            <w:pPr>
                              <w:pStyle w:val="Interligne4"/>
                              <w:rPr>
                                <w:color w:val="000000"/>
                                <w:lang w:val="fr-FR"/>
                              </w:rPr>
                            </w:pPr>
                            <w:r>
                              <w:rPr>
                                <w:color w:val="000000"/>
                                <w:lang w:val="fr-FR"/>
                              </w:rPr>
                            </w:r>
                          </w:p>
                          <w:p>
                            <w:pPr>
                              <w:pStyle w:val="Contenudecadre"/>
                              <w:spacing w:before="0" w:after="0"/>
                              <w:ind w:left="1985" w:hanging="1985"/>
                              <w:jc w:val="left"/>
                              <w:rPr>
                                <w:b/>
                                <w:b/>
                              </w:rPr>
                            </w:pPr>
                            <w:r>
                              <w:rPr>
                                <w:b/>
                                <w:bCs/>
                                <w:color w:val="000000"/>
                                <w:lang w:val="fr-FR"/>
                              </w:rPr>
                              <w:t>Claude Marti</w:t>
                            </w:r>
                            <w:r>
                              <w:rPr>
                                <w:color w:val="000000"/>
                                <w:lang w:val="fr-FR"/>
                              </w:rPr>
                              <w:t xml:space="preserve"> • chant, guitare</w:t>
                            </w:r>
                          </w:p>
                          <w:p>
                            <w:pPr>
                              <w:pStyle w:val="Contenudecadre"/>
                              <w:spacing w:before="0" w:after="0"/>
                              <w:ind w:left="1985" w:hanging="1985"/>
                              <w:jc w:val="left"/>
                              <w:rPr>
                                <w:b/>
                                <w:b/>
                              </w:rPr>
                            </w:pPr>
                            <w:r>
                              <w:rPr>
                                <w:b/>
                                <w:bCs/>
                                <w:color w:val="000000"/>
                                <w:lang w:val="fr-FR"/>
                              </w:rPr>
                              <w:t>Gérard Pansanel</w:t>
                            </w:r>
                            <w:r>
                              <w:rPr>
                                <w:color w:val="000000"/>
                                <w:lang w:val="fr-FR"/>
                              </w:rPr>
                              <w:t xml:space="preserve"> • guitare, arrangements</w:t>
                            </w:r>
                          </w:p>
                          <w:p>
                            <w:pPr>
                              <w:pStyle w:val="Contenudecadre"/>
                              <w:spacing w:before="0" w:after="0"/>
                              <w:ind w:left="1985" w:hanging="1985"/>
                              <w:jc w:val="left"/>
                              <w:rPr>
                                <w:b/>
                                <w:b/>
                              </w:rPr>
                            </w:pPr>
                            <w:r>
                              <w:rPr>
                                <w:b/>
                                <w:bCs/>
                                <w:color w:val="000000"/>
                                <w:lang w:val="fr-FR"/>
                              </w:rPr>
                              <w:t>Pierre Peyras</w:t>
                            </w:r>
                            <w:r>
                              <w:rPr>
                                <w:color w:val="000000"/>
                                <w:lang w:val="fr-FR"/>
                              </w:rPr>
                              <w:t xml:space="preserve"> • basse, chant</w:t>
                            </w:r>
                          </w:p>
                          <w:p>
                            <w:pPr>
                              <w:pStyle w:val="Contenudecadre"/>
                              <w:spacing w:before="0" w:after="0"/>
                              <w:ind w:left="1985" w:hanging="1985"/>
                              <w:jc w:val="left"/>
                              <w:rPr>
                                <w:b/>
                                <w:b/>
                              </w:rPr>
                            </w:pPr>
                            <w:r>
                              <w:rPr>
                                <w:b/>
                                <w:bCs/>
                                <w:color w:val="000000"/>
                                <w:lang w:val="fr-FR"/>
                              </w:rPr>
                              <w:t>Olivier Roman Garcia</w:t>
                            </w:r>
                            <w:r>
                              <w:rPr>
                                <w:color w:val="000000"/>
                                <w:lang w:val="fr-FR"/>
                              </w:rPr>
                              <w:t xml:space="preserve"> • guitares, chant</w:t>
                            </w:r>
                          </w:p>
                        </w:txbxContent>
                      </wps:txbx>
                      <wps:bodyPr upright="1">
                        <a:noAutofit/>
                      </wps:bodyPr>
                    </wps:wsp>
                  </a:graphicData>
                </a:graphic>
              </wp:anchor>
            </w:drawing>
          </mc:Choice>
          <mc:Fallback>
            <w:pict>
              <v:rect id="shape_0" ID="Text Box 545" path="m0,0l-2147483645,0l-2147483645,-2147483646l0,-2147483646xe" fillcolor="white" stroked="t" style="position:absolute;margin-left:0.6pt;margin-top:419.3pt;width:452.15pt;height:104.3pt;mso-wrap-style:square;v-text-anchor:top;mso-position-horizontal-relative:margin" wp14:anchorId="01CAB31D">
                <v:fill o:detectmouseclick="t" type="solid" color2="black"/>
                <v:stroke color="#ff9900" weight="25560" dashstyle="dash" joinstyle="miter" endcap="flat"/>
                <v:textbox>
                  <w:txbxContent>
                    <w:p>
                      <w:pPr>
                        <w:pStyle w:val="Titre2"/>
                        <w:spacing w:before="0" w:after="60"/>
                        <w:rPr>
                          <w:color w:val="000000"/>
                          <w:lang w:val="fr-FR"/>
                        </w:rPr>
                      </w:pPr>
                      <w:bookmarkStart w:id="15" w:name="__RefHeading___Toc8471_4081933526"/>
                      <w:bookmarkStart w:id="16" w:name="_Toc27148116"/>
                      <w:bookmarkStart w:id="17" w:name="_Toc84874574"/>
                      <w:bookmarkEnd w:id="15"/>
                      <w:r>
                        <w:rPr>
                          <w:color w:val="000000"/>
                          <w:lang w:val="fr-FR"/>
                        </w:rPr>
                        <w:t>L'équipe du spectacle</w:t>
                      </w:r>
                      <w:bookmarkEnd w:id="16"/>
                      <w:bookmarkEnd w:id="17"/>
                    </w:p>
                    <w:p>
                      <w:pPr>
                        <w:pStyle w:val="Interligne4"/>
                        <w:rPr>
                          <w:color w:val="000000"/>
                          <w:lang w:val="fr-FR"/>
                        </w:rPr>
                      </w:pPr>
                      <w:r>
                        <w:rPr>
                          <w:color w:val="000000"/>
                          <w:lang w:val="fr-FR"/>
                        </w:rPr>
                      </w:r>
                    </w:p>
                    <w:p>
                      <w:pPr>
                        <w:pStyle w:val="Contenudecadre"/>
                        <w:spacing w:before="0" w:after="0"/>
                        <w:ind w:left="1985" w:hanging="1985"/>
                        <w:jc w:val="left"/>
                        <w:rPr>
                          <w:b/>
                          <w:b/>
                        </w:rPr>
                      </w:pPr>
                      <w:r>
                        <w:rPr>
                          <w:b/>
                          <w:bCs/>
                          <w:color w:val="000000"/>
                          <w:lang w:val="fr-FR"/>
                        </w:rPr>
                        <w:t>Claude Marti</w:t>
                      </w:r>
                      <w:r>
                        <w:rPr>
                          <w:color w:val="000000"/>
                          <w:lang w:val="fr-FR"/>
                        </w:rPr>
                        <w:t xml:space="preserve"> • chant, guitare</w:t>
                      </w:r>
                    </w:p>
                    <w:p>
                      <w:pPr>
                        <w:pStyle w:val="Contenudecadre"/>
                        <w:spacing w:before="0" w:after="0"/>
                        <w:ind w:left="1985" w:hanging="1985"/>
                        <w:jc w:val="left"/>
                        <w:rPr>
                          <w:b/>
                          <w:b/>
                        </w:rPr>
                      </w:pPr>
                      <w:r>
                        <w:rPr>
                          <w:b/>
                          <w:bCs/>
                          <w:color w:val="000000"/>
                          <w:lang w:val="fr-FR"/>
                        </w:rPr>
                        <w:t>Gérard Pansanel</w:t>
                      </w:r>
                      <w:r>
                        <w:rPr>
                          <w:color w:val="000000"/>
                          <w:lang w:val="fr-FR"/>
                        </w:rPr>
                        <w:t xml:space="preserve"> • guitare, arrangements</w:t>
                      </w:r>
                    </w:p>
                    <w:p>
                      <w:pPr>
                        <w:pStyle w:val="Contenudecadre"/>
                        <w:spacing w:before="0" w:after="0"/>
                        <w:ind w:left="1985" w:hanging="1985"/>
                        <w:jc w:val="left"/>
                        <w:rPr>
                          <w:b/>
                          <w:b/>
                        </w:rPr>
                      </w:pPr>
                      <w:r>
                        <w:rPr>
                          <w:b/>
                          <w:bCs/>
                          <w:color w:val="000000"/>
                          <w:lang w:val="fr-FR"/>
                        </w:rPr>
                        <w:t>Pierre Peyras</w:t>
                      </w:r>
                      <w:r>
                        <w:rPr>
                          <w:color w:val="000000"/>
                          <w:lang w:val="fr-FR"/>
                        </w:rPr>
                        <w:t xml:space="preserve"> • basse, chant</w:t>
                      </w:r>
                    </w:p>
                    <w:p>
                      <w:pPr>
                        <w:pStyle w:val="Contenudecadre"/>
                        <w:spacing w:before="0" w:after="0"/>
                        <w:ind w:left="1985" w:hanging="1985"/>
                        <w:jc w:val="left"/>
                        <w:rPr>
                          <w:b/>
                          <w:b/>
                        </w:rPr>
                      </w:pPr>
                      <w:r>
                        <w:rPr>
                          <w:b/>
                          <w:bCs/>
                          <w:color w:val="000000"/>
                          <w:lang w:val="fr-FR"/>
                        </w:rPr>
                        <w:t>Olivier Roman Garcia</w:t>
                      </w:r>
                      <w:r>
                        <w:rPr>
                          <w:color w:val="000000"/>
                          <w:lang w:val="fr-FR"/>
                        </w:rPr>
                        <w:t xml:space="preserve"> • guitares, chant</w:t>
                      </w:r>
                    </w:p>
                  </w:txbxContent>
                </v:textbox>
                <w10:wrap type="square"/>
              </v:rect>
            </w:pict>
          </mc:Fallback>
        </mc:AlternateContent>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spacing w:before="0" w:after="0"/>
        <w:rPr>
          <w:lang w:val="fr-FR"/>
        </w:rPr>
      </w:pPr>
      <w:r>
        <w:rPr>
          <w:lang w:val="fr-FR"/>
        </w:rPr>
      </w:r>
    </w:p>
    <w:p>
      <w:pPr>
        <w:pStyle w:val="Titre2"/>
        <w:pageBreakBefore w:val="false"/>
        <w:pBdr>
          <w:bottom w:val="dotted" w:sz="18" w:space="0" w:color="FF9900"/>
        </w:pBdr>
        <w:rPr>
          <w:lang w:val="fr-FR"/>
        </w:rPr>
      </w:pPr>
      <w:bookmarkStart w:id="18" w:name="__RefHeading___Toc8489_4081933526"/>
      <w:bookmarkEnd w:id="18"/>
      <w:r>
        <w:rPr>
          <w:rFonts w:cs="Arial"/>
          <w:b/>
          <w:bCs/>
          <w:i/>
          <w:iCs/>
          <w:sz w:val="28"/>
          <w:szCs w:val="28"/>
          <w:lang w:val="fr-FR"/>
        </w:rPr>
        <w:t>CLAUDE MARTÍ - « 50 ans de création occitane »</w:t>
        <w:br/>
      </w:r>
      <w:bookmarkStart w:id="19" w:name="_Toc84874575"/>
      <w:r>
        <w:rPr>
          <w:lang w:val="fr-FR"/>
        </w:rPr>
        <w:t>Présentation de la création</w:t>
      </w:r>
      <w:bookmarkEnd w:id="19"/>
    </w:p>
    <w:p>
      <w:pPr>
        <w:pStyle w:val="Interligne4"/>
        <w:rPr>
          <w:lang w:val="fr-FR"/>
        </w:rPr>
      </w:pPr>
      <w:r>
        <w:rPr>
          <w:lang w:val="fr-FR"/>
        </w:rPr>
      </w:r>
    </w:p>
    <w:p>
      <w:pPr>
        <w:pStyle w:val="Normal"/>
        <w:rPr/>
      </w:pPr>
      <w:r>
        <w:rPr/>
        <w:t xml:space="preserve">Claude Martí n’est pas seulement un écrivain, un chroniqueur, un chanteur, un pédagogue (il fut un formidable instituteur). Il est pour les cultures de l’espace occitan, un témoin tutélaire, une sorte de phare. Reconnu à l’orée des années 70 comme « la voix » musicale d’une conscience identitaire sudiste, viticole ou pas, il trouva les mots pour que tout un peuple, nié par une mondialisation financière naissante, se reconnaisse en lui. Ce statut de vigie, ouvert sur le monde, ne lui a jamais été disputé. </w:t>
      </w:r>
      <w:r>
        <w:rPr>
          <w:i/>
          <w:iCs/>
        </w:rPr>
        <w:t>« Que ses mots, lancés à la volée, continuent à ensemencer la glèbe de nos consciences, le terreau de nos insatisfactions »</w:t>
      </w:r>
      <w:r>
        <w:rPr/>
        <w:t xml:space="preserve"> a dit à son propos Claude Nougaro. Dans la continuité de sa précédente venue au Chantier, nous poursuivons le dialogue avec la figure majeure du chant occitan en lui permettant d’enregistrer un album de ses titres les plus emblématiques, paré de nouvelles couleurs sonores, selon un esprit minimaliste et essentiel. Après toutes les explorations musicales qu’il a assumées depuis ses débuts en 70, retour à l’origine donc, avec ses complices, « pointures » du jazz ! Ambition : enregistrer un album dans l’esprit du « Bob Dylan 58 » qui fasse ressortir la qualité des textes du chanteur symbole de l’Occitanie et sa force mythologique.</w:t>
      </w:r>
    </w:p>
    <w:p>
      <w:pPr>
        <w:pStyle w:val="Normal"/>
        <w:spacing w:before="0" w:after="0"/>
        <w:rPr>
          <w:sz w:val="23"/>
          <w:szCs w:val="23"/>
        </w:rPr>
      </w:pPr>
      <w:r>
        <w:rPr>
          <w:sz w:val="23"/>
          <w:szCs w:val="23"/>
        </w:rPr>
      </w:r>
    </w:p>
    <w:p>
      <w:pPr>
        <w:pStyle w:val="Normal"/>
        <w:spacing w:before="0" w:after="0"/>
        <w:rPr>
          <w:sz w:val="23"/>
          <w:szCs w:val="23"/>
        </w:rPr>
      </w:pPr>
      <w:r>
        <w:rPr>
          <w:sz w:val="23"/>
          <w:szCs w:val="23"/>
        </w:rPr>
      </w:r>
    </w:p>
    <w:p>
      <w:pPr>
        <w:pStyle w:val="Normal"/>
        <w:spacing w:before="0" w:after="0"/>
        <w:rPr>
          <w:sz w:val="23"/>
          <w:szCs w:val="23"/>
        </w:rPr>
      </w:pPr>
      <w:r>
        <w:rPr>
          <w:sz w:val="23"/>
          <w:szCs w:val="23"/>
        </w:rPr>
      </w:r>
      <w:r>
        <w:br w:type="page"/>
      </w:r>
    </w:p>
    <w:p>
      <w:pPr>
        <w:pStyle w:val="Titre1"/>
        <w:rPr>
          <w:lang w:val="fr-FR"/>
        </w:rPr>
      </w:pPr>
      <w:bookmarkStart w:id="20" w:name="__RefHeading___Toc8491_4081933526"/>
      <w:bookmarkStart w:id="21" w:name="_Toc84874576"/>
      <w:bookmarkEnd w:id="20"/>
      <w:r>
        <w:rPr>
          <w:lang w:val="fr-FR"/>
        </w:rPr>
        <w:t>LE CONTEXTE CULTUREL</w:t>
      </w:r>
      <w:bookmarkEnd w:id="21"/>
    </w:p>
    <w:p>
      <w:pPr>
        <w:pStyle w:val="Normal"/>
        <w:rPr>
          <w:lang w:val="fr-FR"/>
        </w:rPr>
      </w:pPr>
      <w:r>
        <w:rPr>
          <w:lang w:val="fr-FR"/>
        </w:rPr>
      </w:r>
    </w:p>
    <w:p>
      <w:pPr>
        <w:pStyle w:val="Titre2"/>
        <w:pBdr>
          <w:bottom w:val="dotted" w:sz="18" w:space="0" w:color="FF9900"/>
        </w:pBdr>
        <w:jc w:val="left"/>
        <w:rPr>
          <w:rFonts w:ascii="Arial" w:hAnsi="Arial" w:eastAsia="Times New Roman" w:cs="Arial"/>
          <w:b/>
          <w:b/>
          <w:bCs/>
          <w:i/>
          <w:i/>
          <w:iCs/>
          <w:color w:val="auto"/>
          <w:kern w:val="0"/>
          <w:sz w:val="28"/>
          <w:szCs w:val="28"/>
          <w:lang w:val="fr-FR" w:eastAsia="fr-FR" w:bidi="ar-SA"/>
        </w:rPr>
      </w:pPr>
      <w:bookmarkStart w:id="22" w:name="__RefHeading___Toc8493_4081933526"/>
      <w:bookmarkEnd w:id="22"/>
      <w:r>
        <w:rPr>
          <w:rFonts w:eastAsia="Times New Roman" w:cs="Arial"/>
          <w:b/>
          <w:bCs/>
          <w:i/>
          <w:iCs/>
          <w:color w:val="auto"/>
          <w:kern w:val="0"/>
          <w:sz w:val="28"/>
          <w:szCs w:val="28"/>
          <w:lang w:val="fr-FR" w:eastAsia="fr-FR" w:bidi="ar-SA"/>
        </w:rPr>
        <w:t xml:space="preserve">La culture occitane – « L’Occitanie » </w:t>
        <w:br/>
        <w:t>(</w:t>
      </w:r>
      <w:r>
        <w:rPr>
          <w:rFonts w:eastAsia="Times New Roman" w:cs="Arial"/>
          <w:b/>
          <w:bCs/>
          <w:i/>
          <w:iCs/>
          <w:color w:val="auto"/>
          <w:spacing w:val="-2"/>
          <w:kern w:val="0"/>
          <w:sz w:val="28"/>
          <w:szCs w:val="28"/>
          <w:lang w:val="fr-FR" w:eastAsia="fr-FR" w:bidi="ar-SA"/>
        </w:rPr>
        <w:t>rég</w:t>
      </w:r>
      <w:r>
        <w:drawing>
          <wp:anchor behindDoc="0" distT="0" distB="0" distL="179705" distR="0" simplePos="0" locked="0" layoutInCell="0" allowOverlap="1" relativeHeight="17">
            <wp:simplePos x="0" y="0"/>
            <wp:positionH relativeFrom="column">
              <wp:posOffset>2110740</wp:posOffset>
            </wp:positionH>
            <wp:positionV relativeFrom="paragraph">
              <wp:posOffset>45720</wp:posOffset>
            </wp:positionV>
            <wp:extent cx="3701415" cy="2817495"/>
            <wp:effectExtent l="0" t="0" r="0" b="0"/>
            <wp:wrapSquare wrapText="largest"/>
            <wp:docPr id="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
                    <pic:cNvPicPr>
                      <a:picLocks noChangeAspect="1" noChangeArrowheads="1"/>
                    </pic:cNvPicPr>
                  </pic:nvPicPr>
                  <pic:blipFill>
                    <a:blip r:embed="rId4"/>
                    <a:stretch>
                      <a:fillRect/>
                    </a:stretch>
                  </pic:blipFill>
                  <pic:spPr bwMode="auto">
                    <a:xfrm>
                      <a:off x="0" y="0"/>
                      <a:ext cx="3701415" cy="2817495"/>
                    </a:xfrm>
                    <a:prstGeom prst="rect">
                      <a:avLst/>
                    </a:prstGeom>
                  </pic:spPr>
                </pic:pic>
              </a:graphicData>
            </a:graphic>
          </wp:anchor>
        </w:drawing>
      </w:r>
      <w:r>
        <w:rPr>
          <w:rFonts w:eastAsia="Times New Roman" w:cs="Arial"/>
          <w:b/>
          <w:bCs/>
          <w:i/>
          <w:iCs/>
          <w:color w:val="auto"/>
          <w:spacing w:val="-2"/>
          <w:kern w:val="0"/>
          <w:sz w:val="28"/>
          <w:szCs w:val="28"/>
          <w:lang w:val="fr-FR" w:eastAsia="fr-FR" w:bidi="ar-SA"/>
        </w:rPr>
        <w:t>ion historique)</w:t>
      </w:r>
    </w:p>
    <w:p>
      <w:pPr>
        <w:pStyle w:val="Interligne4"/>
        <w:rPr>
          <w:lang w:val="fr-FR"/>
        </w:rPr>
      </w:pPr>
      <w:r>
        <w:rPr>
          <w:lang w:val="fr-FR"/>
        </w:rPr>
      </w:r>
    </w:p>
    <w:p>
      <w:pPr>
        <w:pStyle w:val="Normal"/>
        <w:tabs>
          <w:tab w:val="clear" w:pos="708"/>
          <w:tab w:val="right" w:pos="9072" w:leader="none"/>
        </w:tabs>
        <w:jc w:val="left"/>
        <w:rPr>
          <w:spacing w:val="-2"/>
        </w:rPr>
      </w:pPr>
      <w:r>
        <w:rPr>
          <w:spacing w:val="-2"/>
          <w:lang w:val="fr-FR"/>
        </w:rPr>
        <w:t xml:space="preserve">L’Occitanie (en occitan Occitània) est une région historique, linguistique et culturelle d'Europe du Sud. Elle représente « les pays d’Oc » où se parle l’occitan. </w:t>
      </w:r>
    </w:p>
    <w:p>
      <w:pPr>
        <w:pStyle w:val="Normal"/>
        <w:tabs>
          <w:tab w:val="clear" w:pos="708"/>
          <w:tab w:val="right" w:pos="9072" w:leader="none"/>
        </w:tabs>
        <w:jc w:val="left"/>
        <w:rPr>
          <w:spacing w:val="-2"/>
        </w:rPr>
      </w:pPr>
      <w:r>
        <w:rPr>
          <w:spacing w:val="-2"/>
          <w:lang w:val="fr-FR"/>
        </w:rPr>
        <w:t>L’Occitanie (190 000 km2)  comprend le sud de la France, en dessous de la Loire. Elle comprend aussi les vallées occitanes d’Italie, le Val d’Aran en Espagne et Monaco.</w:t>
      </w:r>
    </w:p>
    <w:p>
      <w:pPr>
        <w:pStyle w:val="Normal"/>
        <w:tabs>
          <w:tab w:val="clear" w:pos="708"/>
          <w:tab w:val="right" w:pos="9072" w:leader="none"/>
        </w:tabs>
        <w:jc w:val="left"/>
        <w:rPr>
          <w:spacing w:val="-2"/>
        </w:rPr>
      </w:pPr>
      <w:r>
        <w:rPr>
          <w:spacing w:val="-2"/>
          <w:lang w:val="fr-FR"/>
        </w:rPr>
        <w:t xml:space="preserve">L’Occitanie est une mosaïque de climats, de reliefs, souvent appelés des « pays », fort différents les uns des autres (montagnes, plaines, landes, forêts, plaines fertiles, causses arides, côtes, étangs, etc. </w:t>
      </w:r>
    </w:p>
    <w:p>
      <w:pPr>
        <w:pStyle w:val="Normal"/>
        <w:tabs>
          <w:tab w:val="clear" w:pos="708"/>
          <w:tab w:val="right" w:pos="9072" w:leader="none"/>
        </w:tabs>
        <w:jc w:val="both"/>
        <w:rPr>
          <w:spacing w:val="-2"/>
        </w:rPr>
      </w:pPr>
      <w:r>
        <w:rPr>
          <w:spacing w:val="-2"/>
          <w:lang w:val="fr-FR"/>
        </w:rPr>
        <w:t>L’Occitanie est une terre de sédentaires mais aussi de passage et de migrations externes ou internes (Auvergnat).</w:t>
      </w:r>
    </w:p>
    <w:p>
      <w:pPr>
        <w:pStyle w:val="Normal"/>
        <w:tabs>
          <w:tab w:val="clear" w:pos="708"/>
          <w:tab w:val="right" w:pos="9072" w:leader="none"/>
        </w:tabs>
        <w:jc w:val="left"/>
        <w:rPr>
          <w:spacing w:val="-2"/>
        </w:rPr>
      </w:pPr>
      <w:r>
        <w:rPr>
          <w:spacing w:val="-2"/>
        </w:rPr>
      </w:r>
    </w:p>
    <w:p>
      <w:pPr>
        <w:pStyle w:val="Normal"/>
        <w:tabs>
          <w:tab w:val="clear" w:pos="708"/>
          <w:tab w:val="right" w:pos="9072" w:leader="none"/>
        </w:tabs>
        <w:jc w:val="left"/>
        <w:rPr>
          <w:spacing w:val="-2"/>
        </w:rPr>
      </w:pPr>
      <w:r>
        <w:rPr>
          <w:spacing w:val="-2"/>
        </w:rPr>
      </w:r>
    </w:p>
    <w:p>
      <w:pPr>
        <w:pStyle w:val="Normal"/>
        <w:tabs>
          <w:tab w:val="clear" w:pos="708"/>
          <w:tab w:val="right" w:pos="9072" w:leader="none"/>
        </w:tabs>
        <w:jc w:val="both"/>
        <w:rPr>
          <w:lang w:val="fr-FR"/>
        </w:rPr>
      </w:pPr>
      <w:r>
        <w:rPr>
          <w:spacing w:val="-2"/>
          <w:lang w:val="fr-FR"/>
        </w:rPr>
        <w:t>La culture occitane c’est tout une histoire, vieille de plusieurs siècles. C’est l’histoire d’une identité, celle des gens du sud de la France. Car nous n’avons pas toujours tous parlé la même langue en France, chaque région possède son dialecte. Dans notre région, c’est le provençal.</w:t>
      </w:r>
    </w:p>
    <w:p>
      <w:pPr>
        <w:pStyle w:val="Normal"/>
        <w:tabs>
          <w:tab w:val="clear" w:pos="708"/>
          <w:tab w:val="right" w:pos="9072" w:leader="none"/>
        </w:tabs>
        <w:jc w:val="both"/>
        <w:rPr>
          <w:lang w:val="fr-FR"/>
        </w:rPr>
      </w:pPr>
      <w:r>
        <w:rPr>
          <w:spacing w:val="-2"/>
          <w:lang w:val="fr-FR"/>
        </w:rPr>
        <w:t>De Bordeaux à Nice en passant par le Limousin, ces dialectes parlés au quotidien ont une même racine, bien qu’ils varient un peu, et sont regroupés sous le nom d’occitan. La production littéraire et musicale en occitan qui s’étend du 11e siècle à aujourd’hui est d’une grande richesse.</w:t>
      </w:r>
    </w:p>
    <w:p>
      <w:pPr>
        <w:pStyle w:val="Normal"/>
        <w:tabs>
          <w:tab w:val="clear" w:pos="708"/>
          <w:tab w:val="right" w:pos="9072" w:leader="none"/>
        </w:tabs>
        <w:jc w:val="both"/>
        <w:rPr>
          <w:spacing w:val="-2"/>
        </w:rPr>
      </w:pPr>
      <w:r>
        <w:rPr>
          <w:i/>
          <w:iCs/>
          <w:spacing w:val="-2"/>
          <w:lang w:val="fr-FR"/>
        </w:rPr>
        <w:t>« Dans la culture occitane il y a une énergie vitale très forte, depuis les troubadours, depuis le 11e siècle. Depuis ce temps, il y a des poètes qui disent « je chante en occitan, profitez-en, car après moi plus personne ne le fera ». Et ça dure depuis le 11e siècle… »</w:t>
      </w:r>
      <w:r>
        <w:rPr>
          <w:spacing w:val="-2"/>
          <w:lang w:val="fr-FR"/>
        </w:rPr>
        <w:tab/>
        <w:t>- Manu Théron</w:t>
      </w:r>
    </w:p>
    <w:p>
      <w:pPr>
        <w:pStyle w:val="Normal"/>
        <w:tabs>
          <w:tab w:val="clear" w:pos="708"/>
          <w:tab w:val="right" w:pos="9072" w:leader="none"/>
        </w:tabs>
        <w:jc w:val="left"/>
        <w:rPr>
          <w:spacing w:val="-2"/>
        </w:rPr>
      </w:pPr>
      <w:r>
        <w:rPr>
          <w:spacing w:val="-2"/>
        </w:rPr>
      </w:r>
    </w:p>
    <w:p>
      <w:pPr>
        <w:pStyle w:val="Normal"/>
        <w:tabs>
          <w:tab w:val="clear" w:pos="708"/>
          <w:tab w:val="right" w:pos="9072" w:leader="none"/>
        </w:tabs>
        <w:jc w:val="both"/>
        <w:rPr>
          <w:spacing w:val="-2"/>
        </w:rPr>
      </w:pPr>
      <w:r>
        <w:rPr>
          <w:spacing w:val="-2"/>
        </w:rPr>
      </w:r>
      <w:r>
        <w:br w:type="page"/>
      </w:r>
    </w:p>
    <w:p>
      <w:pPr>
        <w:pStyle w:val="Titre2"/>
        <w:pBdr>
          <w:bottom w:val="dotted" w:sz="18" w:space="0" w:color="FF9900"/>
        </w:pBdr>
        <w:rPr>
          <w:lang w:val="fr-FR"/>
        </w:rPr>
      </w:pPr>
      <w:bookmarkStart w:id="23" w:name="__RefHeading___Toc8495_4081933526"/>
      <w:bookmarkStart w:id="24" w:name="_Toc84874578"/>
      <w:bookmarkEnd w:id="23"/>
      <w:r>
        <w:rPr>
          <w:lang w:val="fr-FR"/>
        </w:rPr>
        <w:t>Les musiques en Occitanie</w:t>
      </w:r>
      <w:bookmarkEnd w:id="24"/>
    </w:p>
    <w:p>
      <w:pPr>
        <w:pStyle w:val="Interligne4"/>
        <w:rPr>
          <w:lang w:val="fr-FR"/>
        </w:rPr>
      </w:pPr>
      <w:r>
        <w:rPr>
          <w:lang w:val="fr-FR"/>
        </w:rPr>
      </w:r>
    </w:p>
    <w:p>
      <w:pPr>
        <w:pStyle w:val="Normal"/>
        <w:tabs>
          <w:tab w:val="clear" w:pos="708"/>
          <w:tab w:val="right" w:pos="9072" w:leader="none"/>
        </w:tabs>
        <w:rPr>
          <w:spacing w:val="-2"/>
        </w:rPr>
      </w:pPr>
      <w:r>
        <w:rPr>
          <w:spacing w:val="-2"/>
          <w:lang w:val="fr-FR"/>
        </w:rPr>
        <w:t>Les musiques traditionnelles en Occitanie ont longtemps été liées aux conditions de vie, notamment paysannes, des hommes et des femmes, de ces régions. Elles ont toujours jouées un rôle dans les évènements sociaux, religieux, ou de fêtes. Elle sont liées aux saisons, au monde du travail, au rites de passage comme les carnavals, à la naissance, aux mariages, à la mort, aux évènements politiques.</w:t>
      </w:r>
    </w:p>
    <w:p>
      <w:pPr>
        <w:pStyle w:val="Normal"/>
        <w:tabs>
          <w:tab w:val="clear" w:pos="708"/>
          <w:tab w:val="right" w:pos="9072" w:leader="none"/>
        </w:tabs>
        <w:rPr>
          <w:spacing w:val="-2"/>
        </w:rPr>
      </w:pPr>
      <w:r>
        <w:rPr>
          <w:spacing w:val="-2"/>
        </w:rPr>
      </w:r>
    </w:p>
    <w:p>
      <w:pPr>
        <w:pStyle w:val="Normal"/>
        <w:tabs>
          <w:tab w:val="clear" w:pos="708"/>
          <w:tab w:val="right" w:pos="9072" w:leader="none"/>
        </w:tabs>
        <w:rPr>
          <w:spacing w:val="-2"/>
        </w:rPr>
      </w:pPr>
      <w:r>
        <w:rPr>
          <w:spacing w:val="-2"/>
        </w:rPr>
      </w:r>
    </w:p>
    <w:p>
      <w:pPr>
        <w:pStyle w:val="Titre3"/>
        <w:rPr>
          <w:spacing w:val="-2"/>
        </w:rPr>
      </w:pPr>
      <w:r>
        <w:drawing>
          <wp:anchor behindDoc="0" distT="0" distB="0" distL="179705" distR="0" simplePos="0" locked="0" layoutInCell="0" allowOverlap="1" relativeHeight="18">
            <wp:simplePos x="0" y="0"/>
            <wp:positionH relativeFrom="column">
              <wp:posOffset>3502025</wp:posOffset>
            </wp:positionH>
            <wp:positionV relativeFrom="paragraph">
              <wp:posOffset>28575</wp:posOffset>
            </wp:positionV>
            <wp:extent cx="2398395" cy="1798320"/>
            <wp:effectExtent l="0" t="0" r="0" b="0"/>
            <wp:wrapSquare wrapText="largest"/>
            <wp:docPr id="1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
                    <pic:cNvPicPr>
                      <a:picLocks noChangeAspect="1" noChangeArrowheads="1"/>
                    </pic:cNvPicPr>
                  </pic:nvPicPr>
                  <pic:blipFill>
                    <a:blip r:embed="rId5"/>
                    <a:stretch>
                      <a:fillRect/>
                    </a:stretch>
                  </pic:blipFill>
                  <pic:spPr bwMode="auto">
                    <a:xfrm>
                      <a:off x="0" y="0"/>
                      <a:ext cx="2398395" cy="1798320"/>
                    </a:xfrm>
                    <a:prstGeom prst="rect">
                      <a:avLst/>
                    </a:prstGeom>
                  </pic:spPr>
                </pic:pic>
              </a:graphicData>
            </a:graphic>
          </wp:anchor>
        </w:drawing>
      </w:r>
      <w:r>
        <w:rPr/>
        <w:t>Les instruments de l’Occitanie sont :</w:t>
      </w:r>
    </w:p>
    <w:p>
      <w:pPr>
        <w:pStyle w:val="Normal"/>
        <w:tabs>
          <w:tab w:val="clear" w:pos="708"/>
          <w:tab w:val="right" w:pos="9072" w:leader="none"/>
        </w:tabs>
        <w:jc w:val="left"/>
        <w:rPr>
          <w:spacing w:val="-2"/>
        </w:rPr>
      </w:pPr>
      <w:r>
        <w:rPr>
          <w:spacing w:val="-2"/>
        </w:rPr>
      </w:r>
    </w:p>
    <w:p>
      <w:pPr>
        <w:pStyle w:val="Normal"/>
        <w:tabs>
          <w:tab w:val="clear" w:pos="708"/>
          <w:tab w:val="right" w:pos="9072" w:leader="none"/>
        </w:tabs>
        <w:jc w:val="left"/>
        <w:rPr>
          <w:spacing w:val="-2"/>
        </w:rPr>
      </w:pPr>
      <w:r>
        <w:rPr>
          <w:spacing w:val="-2"/>
          <w:lang w:val="fr-FR"/>
        </w:rPr>
        <w:t>- Des instruments à anches : hautbois du Languedoc, chabrette du Limousin, cornemuse Béchonnet de Basse-Auvergne, cabrette du Rouergue, boudègo de la Montagne noire, divers chalumeaux.</w:t>
      </w:r>
    </w:p>
    <w:p>
      <w:pPr>
        <w:pStyle w:val="Normal"/>
        <w:tabs>
          <w:tab w:val="clear" w:pos="708"/>
          <w:tab w:val="right" w:pos="9072" w:leader="none"/>
        </w:tabs>
        <w:jc w:val="left"/>
        <w:rPr>
          <w:lang w:val="fr-FR"/>
        </w:rPr>
      </w:pPr>
      <w:r>
        <w:rPr>
          <w:lang w:val="fr-FR"/>
        </w:rPr>
      </w:r>
    </w:p>
    <w:p>
      <w:pPr>
        <w:pStyle w:val="Normal"/>
        <w:tabs>
          <w:tab w:val="clear" w:pos="708"/>
          <w:tab w:val="right" w:pos="9072" w:leader="none"/>
        </w:tabs>
        <w:jc w:val="left"/>
        <w:rPr>
          <w:lang w:val="fr-FR"/>
        </w:rPr>
      </w:pPr>
      <w:r>
        <w:rPr>
          <w:spacing w:val="-2"/>
          <w:lang w:val="fr-FR"/>
        </w:rPr>
        <w:t>- Des flûtes et des sifflets : flutes à bec, fifres du Bazadais, chameau de Béziers, galoubet de Provence…</w:t>
      </w:r>
    </w:p>
    <w:p>
      <w:pPr>
        <w:pStyle w:val="Normal"/>
        <w:tabs>
          <w:tab w:val="clear" w:pos="708"/>
          <w:tab w:val="right" w:pos="9072" w:leader="none"/>
        </w:tabs>
        <w:jc w:val="left"/>
        <w:rPr>
          <w:lang w:val="fr-FR"/>
        </w:rPr>
      </w:pPr>
      <w:r>
        <w:rPr>
          <w:lang w:val="fr-FR"/>
        </w:rPr>
        <mc:AlternateContent>
          <mc:Choice Requires="wps">
            <w:drawing>
              <wp:anchor behindDoc="0" distT="0" distB="0" distL="179705" distR="0" simplePos="0" locked="0" layoutInCell="0" allowOverlap="1" relativeHeight="19">
                <wp:simplePos x="0" y="0"/>
                <wp:positionH relativeFrom="column">
                  <wp:posOffset>3856355</wp:posOffset>
                </wp:positionH>
                <wp:positionV relativeFrom="paragraph">
                  <wp:posOffset>-394970</wp:posOffset>
                </wp:positionV>
                <wp:extent cx="1655445" cy="2393950"/>
                <wp:effectExtent l="0" t="0" r="0" b="0"/>
                <wp:wrapSquare wrapText="largest"/>
                <wp:docPr id="11" name="Image6"/>
                <a:graphic xmlns:a="http://schemas.openxmlformats.org/drawingml/2006/main">
                  <a:graphicData uri="http://schemas.openxmlformats.org/drawingml/2006/picture">
                    <pic:pic xmlns:pic="http://schemas.openxmlformats.org/drawingml/2006/picture">
                      <pic:nvPicPr>
                        <pic:cNvPr id="0" name="Image6" descr=""/>
                        <pic:cNvPicPr/>
                      </pic:nvPicPr>
                      <pic:blipFill>
                        <a:blip r:embed="rId6"/>
                        <a:stretch/>
                      </pic:blipFill>
                      <pic:spPr>
                        <a:xfrm rot="5400000">
                          <a:off x="0" y="0"/>
                          <a:ext cx="1654920" cy="239328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6" stroked="f" style="position:absolute;margin-left:303.65pt;margin-top:-31.1pt;width:130.25pt;height:188.4pt;mso-wrap-style:none;v-text-anchor:middle;rotation:90" type="shapetype_75">
                <v:imagedata r:id="rId6" o:detectmouseclick="t"/>
                <v:stroke color="#3465a4" joinstyle="round" endcap="flat"/>
                <w10:wrap type="square" side="largest"/>
              </v:shape>
            </w:pict>
          </mc:Fallback>
        </mc:AlternateContent>
      </w:r>
    </w:p>
    <w:p>
      <w:pPr>
        <w:pStyle w:val="Normal"/>
        <w:tabs>
          <w:tab w:val="clear" w:pos="708"/>
          <w:tab w:val="right" w:pos="9072" w:leader="none"/>
        </w:tabs>
        <w:jc w:val="left"/>
        <w:rPr>
          <w:spacing w:val="-2"/>
        </w:rPr>
      </w:pPr>
      <w:r>
        <w:rPr>
          <w:spacing w:val="-2"/>
          <w:lang w:val="fr-FR"/>
        </w:rPr>
        <w:t>- Des instruments à cordes : vielles (d’Auvergne, du Limousin, des Landes), violons (Querçy, Rouergue, Limousin, Dauphiné), violon-sabot (Médoc, Minervois …</w:t>
      </w:r>
    </w:p>
    <w:p>
      <w:pPr>
        <w:pStyle w:val="Normal"/>
        <w:tabs>
          <w:tab w:val="clear" w:pos="708"/>
          <w:tab w:val="right" w:pos="9072" w:leader="none"/>
        </w:tabs>
        <w:rPr>
          <w:spacing w:val="-2"/>
        </w:rPr>
      </w:pPr>
      <w:r>
        <w:rPr>
          <w:spacing w:val="-2"/>
        </w:rPr>
      </w:r>
    </w:p>
    <w:p>
      <w:pPr>
        <w:pStyle w:val="Normal"/>
        <w:tabs>
          <w:tab w:val="clear" w:pos="708"/>
          <w:tab w:val="right" w:pos="9072" w:leader="none"/>
        </w:tabs>
        <w:jc w:val="left"/>
        <w:rPr>
          <w:spacing w:val="-2"/>
        </w:rPr>
      </w:pPr>
      <w:r>
        <w:rPr>
          <w:spacing w:val="-2"/>
          <w:lang w:val="fr-FR"/>
        </w:rPr>
        <w:t>- Des percussions : tambourin à cymbalettes, tambour, crécelles, claquoirs, bâtons.</w:t>
      </w:r>
    </w:p>
    <w:p>
      <w:pPr>
        <w:pStyle w:val="Normal"/>
        <w:tabs>
          <w:tab w:val="clear" w:pos="708"/>
          <w:tab w:val="right" w:pos="9072" w:leader="none"/>
        </w:tabs>
        <w:rPr>
          <w:spacing w:val="-2"/>
        </w:rPr>
      </w:pPr>
      <w:r>
        <w:rPr>
          <w:spacing w:val="-2"/>
        </w:rPr>
        <mc:AlternateContent>
          <mc:Choice Requires="wps">
            <w:drawing>
              <wp:anchor behindDoc="0" distT="0" distB="0" distL="179705" distR="0" simplePos="0" locked="0" layoutInCell="0" allowOverlap="1" relativeHeight="20">
                <wp:simplePos x="0" y="0"/>
                <wp:positionH relativeFrom="column">
                  <wp:posOffset>3795395</wp:posOffset>
                </wp:positionH>
                <wp:positionV relativeFrom="paragraph">
                  <wp:posOffset>-240665</wp:posOffset>
                </wp:positionV>
                <wp:extent cx="1751965" cy="2381250"/>
                <wp:effectExtent l="0" t="0" r="0" b="0"/>
                <wp:wrapSquare wrapText="largest"/>
                <wp:docPr id="12" name="Image7"/>
                <a:graphic xmlns:a="http://schemas.openxmlformats.org/drawingml/2006/main">
                  <a:graphicData uri="http://schemas.openxmlformats.org/drawingml/2006/picture">
                    <pic:pic xmlns:pic="http://schemas.openxmlformats.org/drawingml/2006/picture">
                      <pic:nvPicPr>
                        <pic:cNvPr id="1" name="Image7" descr=""/>
                        <pic:cNvPicPr/>
                      </pic:nvPicPr>
                      <pic:blipFill>
                        <a:blip r:embed="rId7"/>
                        <a:stretch/>
                      </pic:blipFill>
                      <pic:spPr>
                        <a:xfrm rot="5400000">
                          <a:off x="0" y="0"/>
                          <a:ext cx="1751400" cy="2380680"/>
                        </a:xfrm>
                        <a:prstGeom prst="rect">
                          <a:avLst/>
                        </a:prstGeom>
                        <a:ln w="0">
                          <a:noFill/>
                        </a:ln>
                      </pic:spPr>
                    </pic:pic>
                  </a:graphicData>
                </a:graphic>
              </wp:anchor>
            </w:drawing>
          </mc:Choice>
          <mc:Fallback>
            <w:pict>
              <v:shape id="shape_0" ID="Image7" stroked="f" style="position:absolute;margin-left:298.85pt;margin-top:-18.95pt;width:137.85pt;height:187.4pt;mso-wrap-style:none;v-text-anchor:middle;rotation:90" type="shapetype_75">
                <v:imagedata r:id="rId7" o:detectmouseclick="t"/>
                <v:stroke color="#3465a4" joinstyle="round" endcap="flat"/>
                <w10:wrap type="square" side="largest"/>
              </v:shape>
            </w:pict>
          </mc:Fallback>
        </mc:AlternateContent>
      </w:r>
    </w:p>
    <w:p>
      <w:pPr>
        <w:pStyle w:val="Normal"/>
        <w:tabs>
          <w:tab w:val="clear" w:pos="708"/>
          <w:tab w:val="right" w:pos="9072" w:leader="none"/>
        </w:tabs>
        <w:jc w:val="left"/>
        <w:rPr>
          <w:i/>
          <w:i/>
          <w:iCs/>
          <w:sz w:val="21"/>
          <w:szCs w:val="21"/>
          <w:lang w:val="fr-FR"/>
        </w:rPr>
      </w:pPr>
      <w:r>
        <w:rPr>
          <w:b/>
          <w:bCs/>
          <w:i/>
          <w:iCs/>
          <w:spacing w:val="-2"/>
          <w:sz w:val="21"/>
          <w:szCs w:val="21"/>
          <w:lang w:val="fr-FR"/>
        </w:rPr>
        <w:t>Photos :</w:t>
      </w:r>
      <w:r>
        <w:rPr>
          <w:i/>
          <w:iCs/>
          <w:spacing w:val="-2"/>
          <w:sz w:val="21"/>
          <w:szCs w:val="21"/>
          <w:lang w:val="fr-FR"/>
        </w:rPr>
        <w:br/>
        <w:t>Flûtes, hautbois et tambour</w:t>
        <w:br/>
        <w:t>Vielle à roue</w:t>
        <w:br/>
        <w:t>Vielle sabot</w:t>
        <w:br/>
        <w:t>Cornemuse d’Occitanie</w:t>
      </w:r>
    </w:p>
    <w:p>
      <w:pPr>
        <w:pStyle w:val="Normal"/>
        <w:tabs>
          <w:tab w:val="clear" w:pos="708"/>
          <w:tab w:val="right" w:pos="9072" w:leader="none"/>
        </w:tabs>
        <w:rPr>
          <w:spacing w:val="-2"/>
        </w:rPr>
      </w:pPr>
      <w:r>
        <w:rPr>
          <w:spacing w:val="-2"/>
        </w:rPr>
        <w:drawing>
          <wp:anchor behindDoc="0" distT="0" distB="0" distL="0" distR="0" simplePos="0" locked="0" layoutInCell="0" allowOverlap="1" relativeHeight="21">
            <wp:simplePos x="0" y="0"/>
            <wp:positionH relativeFrom="column">
              <wp:posOffset>3469640</wp:posOffset>
            </wp:positionH>
            <wp:positionV relativeFrom="paragraph">
              <wp:posOffset>883285</wp:posOffset>
            </wp:positionV>
            <wp:extent cx="2386965" cy="1691005"/>
            <wp:effectExtent l="0" t="0" r="0" b="0"/>
            <wp:wrapSquare wrapText="largest"/>
            <wp:docPr id="1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
                    <pic:cNvPicPr>
                      <a:picLocks noChangeAspect="1" noChangeArrowheads="1"/>
                    </pic:cNvPicPr>
                  </pic:nvPicPr>
                  <pic:blipFill>
                    <a:blip r:embed="rId8"/>
                    <a:stretch>
                      <a:fillRect/>
                    </a:stretch>
                  </pic:blipFill>
                  <pic:spPr bwMode="auto">
                    <a:xfrm>
                      <a:off x="0" y="0"/>
                      <a:ext cx="2386965" cy="1691005"/>
                    </a:xfrm>
                    <a:prstGeom prst="rect">
                      <a:avLst/>
                    </a:prstGeom>
                  </pic:spPr>
                </pic:pic>
              </a:graphicData>
            </a:graphic>
          </wp:anchor>
        </w:drawing>
      </w:r>
      <w:r>
        <w:br w:type="page"/>
      </w:r>
    </w:p>
    <w:p>
      <w:pPr>
        <w:pStyle w:val="Titre3"/>
        <w:rPr>
          <w:spacing w:val="-2"/>
        </w:rPr>
      </w:pPr>
      <w:r>
        <w:rPr/>
        <w:t>Les chants d’Occitanie :</w:t>
      </w:r>
    </w:p>
    <w:p>
      <w:pPr>
        <w:pStyle w:val="Normal"/>
        <w:tabs>
          <w:tab w:val="clear" w:pos="708"/>
          <w:tab w:val="right" w:pos="9072" w:leader="none"/>
        </w:tabs>
        <w:jc w:val="left"/>
        <w:rPr>
          <w:spacing w:val="-2"/>
        </w:rPr>
      </w:pPr>
      <w:r>
        <w:rPr>
          <w:spacing w:val="-2"/>
          <w:lang w:val="fr-FR"/>
        </w:rPr>
        <w:t>Il existe diverses traditions de chants, individuels ou collectifs.</w:t>
        <w:br/>
        <w:t xml:space="preserve">Il existe des monodies (une seule </w:t>
      </w:r>
      <w:r>
        <w:rPr>
          <w:rFonts w:eastAsia="Times New Roman" w:cs="Times New Roman"/>
          <w:color w:val="auto"/>
          <w:spacing w:val="-2"/>
          <w:kern w:val="0"/>
          <w:sz w:val="24"/>
          <w:szCs w:val="24"/>
          <w:lang w:val="fr-FR" w:eastAsia="fr-FR" w:bidi="ar-SA"/>
        </w:rPr>
        <w:t>voix/mélodie</w:t>
      </w:r>
      <w:r>
        <w:rPr>
          <w:spacing w:val="-2"/>
          <w:lang w:val="fr-FR"/>
        </w:rPr>
        <w:t xml:space="preserve">) et des polyphonies (plusieurs </w:t>
      </w:r>
      <w:r>
        <w:rPr>
          <w:rFonts w:eastAsia="Times New Roman" w:cs="Times New Roman"/>
          <w:color w:val="auto"/>
          <w:spacing w:val="-2"/>
          <w:kern w:val="0"/>
          <w:sz w:val="24"/>
          <w:szCs w:val="24"/>
          <w:lang w:val="fr-FR" w:eastAsia="fr-FR" w:bidi="ar-SA"/>
        </w:rPr>
        <w:t>voix différentes simultanément)</w:t>
      </w:r>
      <w:r>
        <w:rPr>
          <w:spacing w:val="-2"/>
          <w:lang w:val="fr-FR"/>
        </w:rPr>
        <w:t>.</w:t>
      </w:r>
    </w:p>
    <w:p>
      <w:pPr>
        <w:pStyle w:val="Normal"/>
        <w:tabs>
          <w:tab w:val="clear" w:pos="708"/>
          <w:tab w:val="right" w:pos="9072" w:leader="none"/>
        </w:tabs>
        <w:jc w:val="left"/>
        <w:rPr>
          <w:spacing w:val="-2"/>
        </w:rPr>
      </w:pPr>
      <w:r>
        <w:rPr>
          <w:spacing w:val="-2"/>
        </w:rPr>
      </w:r>
    </w:p>
    <w:p>
      <w:pPr>
        <w:pStyle w:val="Titre3"/>
        <w:rPr>
          <w:spacing w:val="-2"/>
        </w:rPr>
      </w:pPr>
      <w:r>
        <w:rPr/>
        <w:t>Les danses d’Occitanie :</w:t>
      </w:r>
    </w:p>
    <w:p>
      <w:pPr>
        <w:pStyle w:val="Normal"/>
        <w:tabs>
          <w:tab w:val="clear" w:pos="708"/>
          <w:tab w:val="right" w:pos="9072" w:leader="none"/>
        </w:tabs>
        <w:rPr>
          <w:spacing w:val="-2"/>
        </w:rPr>
      </w:pPr>
      <w:r>
        <w:rPr>
          <w:spacing w:val="-2"/>
          <w:lang w:val="fr-FR"/>
        </w:rPr>
        <w:t>Il existe de nombreuses danses. Les danses les plus usitées sont : rondeu, bourrée, branle, et des danses d’importation (polka, mazurkas, scottishes, etc.</w:t>
      </w:r>
    </w:p>
    <w:p>
      <w:pPr>
        <w:pStyle w:val="Normal"/>
        <w:tabs>
          <w:tab w:val="clear" w:pos="708"/>
          <w:tab w:val="right" w:pos="9072" w:leader="none"/>
        </w:tabs>
        <w:rPr>
          <w:spacing w:val="-2"/>
        </w:rPr>
      </w:pPr>
      <w:r>
        <w:rPr>
          <w:spacing w:val="-2"/>
        </w:rPr>
      </w:r>
    </w:p>
    <w:p>
      <w:pPr>
        <w:pStyle w:val="Titre3"/>
        <w:rPr>
          <w:spacing w:val="-2"/>
        </w:rPr>
      </w:pPr>
      <w:r>
        <w:rPr/>
        <w:t>L’Occitanie fut la terre des troubadours</w:t>
      </w:r>
    </w:p>
    <w:p>
      <w:pPr>
        <w:pStyle w:val="Normal"/>
        <w:tabs>
          <w:tab w:val="clear" w:pos="708"/>
          <w:tab w:val="right" w:pos="9072" w:leader="none"/>
        </w:tabs>
        <w:rPr>
          <w:spacing w:val="-2"/>
        </w:rPr>
      </w:pPr>
      <w:r>
        <w:rPr>
          <w:spacing w:val="-2"/>
          <w:lang w:val="fr-FR"/>
        </w:rPr>
        <w:t xml:space="preserve">Au XII et XIII ème siècles, les troubadours vont avec leur langue et leur culture influencer toute l’Europe. Pour les troubadours, l’amour et la morale viennent des hommes et doivent être sublimés par le dialogue et la poésie. </w:t>
      </w:r>
    </w:p>
    <w:p>
      <w:pPr>
        <w:pStyle w:val="Normal"/>
        <w:tabs>
          <w:tab w:val="clear" w:pos="708"/>
          <w:tab w:val="right" w:pos="9072" w:leader="none"/>
        </w:tabs>
        <w:rPr>
          <w:spacing w:val="-2"/>
        </w:rPr>
      </w:pPr>
      <w:r>
        <w:rPr>
          <w:spacing w:val="-2"/>
          <w:lang w:val="fr-FR"/>
        </w:rPr>
        <w:t xml:space="preserve">Les valeurs des troubadours sont : </w:t>
      </w:r>
    </w:p>
    <w:p>
      <w:pPr>
        <w:pStyle w:val="Normal"/>
        <w:tabs>
          <w:tab w:val="clear" w:pos="708"/>
          <w:tab w:val="right" w:pos="9072" w:leader="none"/>
        </w:tabs>
        <w:rPr>
          <w:spacing w:val="-2"/>
        </w:rPr>
      </w:pPr>
      <w:r>
        <w:rPr>
          <w:spacing w:val="-2"/>
          <w:lang w:val="fr-FR"/>
        </w:rPr>
        <w:t xml:space="preserve">    • </w:t>
      </w:r>
      <w:r>
        <w:rPr>
          <w:b/>
          <w:bCs/>
          <w:i/>
          <w:iCs/>
          <w:spacing w:val="-2"/>
          <w:lang w:val="fr-FR"/>
        </w:rPr>
        <w:t>la fin’amor</w:t>
      </w:r>
      <w:r>
        <w:rPr>
          <w:spacing w:val="-2"/>
          <w:lang w:val="fr-FR"/>
        </w:rPr>
        <w:t xml:space="preserve"> (l’idée de raffinement, d’extase mystique)</w:t>
      </w:r>
    </w:p>
    <w:p>
      <w:pPr>
        <w:pStyle w:val="Normal"/>
        <w:tabs>
          <w:tab w:val="clear" w:pos="708"/>
          <w:tab w:val="right" w:pos="9072" w:leader="none"/>
        </w:tabs>
        <w:rPr>
          <w:spacing w:val="-2"/>
        </w:rPr>
      </w:pPr>
      <w:r>
        <w:rPr>
          <w:spacing w:val="-2"/>
          <w:lang w:val="fr-FR"/>
        </w:rPr>
        <w:t xml:space="preserve">    • </w:t>
      </w:r>
      <w:r>
        <w:rPr>
          <w:b/>
          <w:bCs/>
          <w:i/>
          <w:iCs/>
          <w:spacing w:val="-2"/>
          <w:lang w:val="fr-FR"/>
        </w:rPr>
        <w:t>le paratge</w:t>
      </w:r>
      <w:r>
        <w:rPr>
          <w:spacing w:val="-2"/>
          <w:lang w:val="fr-FR"/>
        </w:rPr>
        <w:t xml:space="preserve"> (la vraie noblesse, celle du cœur et de l’esprit)</w:t>
      </w:r>
    </w:p>
    <w:p>
      <w:pPr>
        <w:pStyle w:val="Normal"/>
        <w:tabs>
          <w:tab w:val="clear" w:pos="708"/>
          <w:tab w:val="right" w:pos="9072" w:leader="none"/>
        </w:tabs>
        <w:rPr>
          <w:spacing w:val="-2"/>
        </w:rPr>
      </w:pPr>
      <w:r>
        <w:rPr>
          <w:spacing w:val="-2"/>
          <w:lang w:val="fr-FR"/>
        </w:rPr>
        <w:t xml:space="preserve">    • </w:t>
      </w:r>
      <w:r>
        <w:rPr>
          <w:b/>
          <w:bCs/>
          <w:i/>
          <w:iCs/>
          <w:spacing w:val="-2"/>
          <w:lang w:val="fr-FR"/>
        </w:rPr>
        <w:t>la joi</w:t>
      </w:r>
      <w:r>
        <w:rPr>
          <w:spacing w:val="-2"/>
          <w:lang w:val="fr-FR"/>
        </w:rPr>
        <w:t xml:space="preserve"> (l’état d’exaltation, de transport intérieur)</w:t>
      </w:r>
    </w:p>
    <w:p>
      <w:pPr>
        <w:pStyle w:val="Normal"/>
        <w:tabs>
          <w:tab w:val="clear" w:pos="708"/>
          <w:tab w:val="right" w:pos="9072" w:leader="none"/>
        </w:tabs>
        <w:rPr>
          <w:spacing w:val="-2"/>
        </w:rPr>
      </w:pPr>
      <w:r>
        <w:rPr>
          <w:spacing w:val="-2"/>
          <w:lang w:val="fr-FR"/>
        </w:rPr>
        <w:t xml:space="preserve">    • </w:t>
      </w:r>
      <w:r>
        <w:rPr>
          <w:b/>
          <w:bCs/>
          <w:i/>
          <w:iCs/>
          <w:spacing w:val="-2"/>
          <w:lang w:val="fr-FR"/>
        </w:rPr>
        <w:t>la jovent</w:t>
      </w:r>
      <w:r>
        <w:rPr>
          <w:spacing w:val="-2"/>
          <w:lang w:val="fr-FR"/>
        </w:rPr>
        <w:t xml:space="preserve"> (l’esprit de modernité porté par la jeunesse)</w:t>
      </w:r>
    </w:p>
    <w:p>
      <w:pPr>
        <w:pStyle w:val="Normal"/>
        <w:tabs>
          <w:tab w:val="clear" w:pos="708"/>
          <w:tab w:val="right" w:pos="9072" w:leader="none"/>
        </w:tabs>
        <w:rPr>
          <w:spacing w:val="-2"/>
        </w:rPr>
      </w:pPr>
      <w:r>
        <w:rPr>
          <w:spacing w:val="-2"/>
          <w:lang w:val="fr-FR"/>
        </w:rPr>
        <w:t xml:space="preserve">    • </w:t>
      </w:r>
      <w:r>
        <w:rPr>
          <w:b/>
          <w:bCs/>
          <w:i/>
          <w:iCs/>
          <w:spacing w:val="-2"/>
          <w:lang w:val="fr-FR"/>
        </w:rPr>
        <w:t>la convivencia</w:t>
      </w:r>
      <w:r>
        <w:rPr>
          <w:spacing w:val="-2"/>
          <w:lang w:val="fr-FR"/>
        </w:rPr>
        <w:t xml:space="preserve"> (l’art de vivre ensemble dans le respect des différences et en toute égalité)</w:t>
      </w:r>
    </w:p>
    <w:p>
      <w:pPr>
        <w:pStyle w:val="Normal"/>
        <w:tabs>
          <w:tab w:val="clear" w:pos="708"/>
          <w:tab w:val="right" w:pos="9072" w:leader="none"/>
        </w:tabs>
        <w:rPr>
          <w:spacing w:val="-2"/>
        </w:rPr>
      </w:pPr>
      <w:r>
        <w:rPr>
          <w:spacing w:val="-2"/>
          <w:lang w:val="fr-FR"/>
        </w:rPr>
        <w:t xml:space="preserve">Les troubadours nous sont connus grâce à 2600 textes et 302 mélodies.  </w:t>
      </w:r>
    </w:p>
    <w:p>
      <w:pPr>
        <w:pStyle w:val="Normal"/>
        <w:tabs>
          <w:tab w:val="clear" w:pos="708"/>
          <w:tab w:val="right" w:pos="9072" w:leader="none"/>
        </w:tabs>
        <w:rPr>
          <w:spacing w:val="-2"/>
        </w:rPr>
      </w:pPr>
      <w:r>
        <w:rPr>
          <w:spacing w:val="-2"/>
        </w:rPr>
      </w:r>
    </w:p>
    <w:p>
      <w:pPr>
        <w:pStyle w:val="Normal"/>
        <w:tabs>
          <w:tab w:val="clear" w:pos="708"/>
          <w:tab w:val="right" w:pos="9072" w:leader="none"/>
        </w:tabs>
        <w:rPr>
          <w:spacing w:val="-2"/>
        </w:rPr>
      </w:pPr>
      <w:r>
        <w:rPr>
          <w:spacing w:val="-2"/>
        </w:rPr>
      </w:r>
      <w:r>
        <w:br w:type="page"/>
      </w:r>
    </w:p>
    <w:p>
      <w:pPr>
        <w:pStyle w:val="Titre2"/>
        <w:pBdr>
          <w:bottom w:val="dotted" w:sz="18" w:space="0" w:color="FF9900"/>
        </w:pBdr>
        <w:tabs>
          <w:tab w:val="clear" w:pos="708"/>
          <w:tab w:val="right" w:pos="9072" w:leader="none"/>
        </w:tabs>
        <w:rPr>
          <w:spacing w:val="-2"/>
          <w:lang w:val="fr-FR"/>
        </w:rPr>
      </w:pPr>
      <w:bookmarkStart w:id="25" w:name="__RefHeading___Toc8497_4081933526"/>
      <w:bookmarkEnd w:id="25"/>
      <w:r>
        <w:rPr>
          <w:rFonts w:eastAsia="Times New Roman" w:cs="Arial"/>
          <w:b/>
          <w:bCs/>
          <w:i/>
          <w:iCs/>
          <w:color w:val="auto"/>
          <w:spacing w:val="-2"/>
          <w:kern w:val="0"/>
          <w:sz w:val="28"/>
          <w:szCs w:val="28"/>
          <w:lang w:val="fr-FR" w:eastAsia="fr-FR" w:bidi="ar-SA"/>
        </w:rPr>
        <w:t>BIOGRAPHIE : CLAUDE MARTI</w:t>
      </w:r>
    </w:p>
    <w:p>
      <w:pPr>
        <w:pStyle w:val="Normal"/>
        <w:tabs>
          <w:tab w:val="clear" w:pos="708"/>
          <w:tab w:val="right" w:pos="9072" w:leader="none"/>
        </w:tabs>
        <w:rPr>
          <w:spacing w:val="-2"/>
        </w:rPr>
      </w:pPr>
      <w:r>
        <w:rPr>
          <w:spacing w:val="-2"/>
        </w:rPr>
      </w:r>
    </w:p>
    <w:p>
      <w:pPr>
        <w:pStyle w:val="Normal"/>
        <w:tabs>
          <w:tab w:val="clear" w:pos="708"/>
          <w:tab w:val="right" w:pos="9072" w:leader="none"/>
        </w:tabs>
        <w:rPr>
          <w:spacing w:val="-2"/>
        </w:rPr>
      </w:pPr>
      <w:r>
        <w:drawing>
          <wp:anchor behindDoc="0" distT="0" distB="0" distL="0" distR="179705" simplePos="0" locked="0" layoutInCell="0" allowOverlap="1" relativeHeight="26">
            <wp:simplePos x="0" y="0"/>
            <wp:positionH relativeFrom="column">
              <wp:posOffset>11430</wp:posOffset>
            </wp:positionH>
            <wp:positionV relativeFrom="paragraph">
              <wp:posOffset>635</wp:posOffset>
            </wp:positionV>
            <wp:extent cx="1296670" cy="1351280"/>
            <wp:effectExtent l="0" t="0" r="0" b="0"/>
            <wp:wrapSquare wrapText="largest"/>
            <wp:docPr id="1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descr=""/>
                    <pic:cNvPicPr>
                      <a:picLocks noChangeAspect="1" noChangeArrowheads="1"/>
                    </pic:cNvPicPr>
                  </pic:nvPicPr>
                  <pic:blipFill>
                    <a:blip r:embed="rId9"/>
                    <a:stretch>
                      <a:fillRect/>
                    </a:stretch>
                  </pic:blipFill>
                  <pic:spPr bwMode="auto">
                    <a:xfrm>
                      <a:off x="0" y="0"/>
                      <a:ext cx="1296670" cy="1351280"/>
                    </a:xfrm>
                    <a:prstGeom prst="rect">
                      <a:avLst/>
                    </a:prstGeom>
                  </pic:spPr>
                </pic:pic>
              </a:graphicData>
            </a:graphic>
          </wp:anchor>
        </w:drawing>
      </w:r>
      <w:r>
        <w:rPr>
          <w:spacing w:val="-2"/>
          <w:lang w:val="fr-FR"/>
        </w:rPr>
        <w:t>Claude Marti est le chanteur le plus célèbre de l’Occitanie. Il est né à Carcassonne, il y a 80 ans. Poète, écrivain, il a toute sa vie conservé son métier d’instituteur dans sa petite ville de Couffoulens, dans le massif des Corbières.</w:t>
      </w:r>
    </w:p>
    <w:p>
      <w:pPr>
        <w:pStyle w:val="Normal"/>
        <w:tabs>
          <w:tab w:val="clear" w:pos="708"/>
          <w:tab w:val="right" w:pos="9072" w:leader="none"/>
        </w:tabs>
        <w:rPr>
          <w:spacing w:val="-2"/>
        </w:rPr>
      </w:pPr>
      <w:r>
        <w:rPr>
          <w:spacing w:val="-2"/>
          <w:lang w:val="fr-FR"/>
        </w:rPr>
        <w:t xml:space="preserve">Marti commence à chanter en 1970. D’abord seul sur scène avec sa guitare (albums « Occitania », « Montségur »), il s’est associé rapidement à des musiciens. </w:t>
      </w:r>
    </w:p>
    <w:p>
      <w:pPr>
        <w:pStyle w:val="Normal"/>
        <w:tabs>
          <w:tab w:val="clear" w:pos="708"/>
          <w:tab w:val="right" w:pos="9072" w:leader="none"/>
        </w:tabs>
        <w:rPr>
          <w:spacing w:val="-2"/>
        </w:rPr>
      </w:pPr>
      <w:r>
        <w:rPr>
          <w:spacing w:val="-2"/>
          <w:lang w:val="fr-FR"/>
        </w:rPr>
        <w:t>Et ses chansons seront habillées jazz (« L’Ome esper ») puis folk (« L’an 01 » ; « Los commandos de la nueit »). En 1980, rencontre capitale avec Gérard Pansanel, Pierre Peyras et Olivier Chabrol, des musiciens parcourus par beaucoup d’influences musicales. Il enregistrera avec eux une suite d’albums :  « Monta-vida », « Et pourtant elle tourne », « El Jinete », Co milhor de Marti, « Tolosa » (en hommage à son ami Claude Nougaro), « Brassens en Oc » (en hommage à Brassens qu’il connaissait).</w:t>
      </w:r>
    </w:p>
    <w:p>
      <w:pPr>
        <w:pStyle w:val="Normal"/>
        <w:tabs>
          <w:tab w:val="clear" w:pos="708"/>
          <w:tab w:val="right" w:pos="9072" w:leader="none"/>
        </w:tabs>
        <w:rPr>
          <w:spacing w:val="-2"/>
        </w:rPr>
      </w:pPr>
      <w:r>
        <w:rPr>
          <w:spacing w:val="-2"/>
          <w:lang w:val="fr-FR"/>
        </w:rPr>
        <w:t xml:space="preserve">Durant des années sa vie va compter des centaines de concerts, depuis les théâtres douillets des petites villes, jusqu’aux auditoriums des capitales à travers toute l’Europe, en passant par les MJC, les centres culturels et les immenses pelouses de l’été, bariolées de foule. </w:t>
      </w:r>
    </w:p>
    <w:p>
      <w:pPr>
        <w:pStyle w:val="Normal"/>
        <w:tabs>
          <w:tab w:val="clear" w:pos="708"/>
          <w:tab w:val="right" w:pos="9072" w:leader="none"/>
        </w:tabs>
        <w:rPr>
          <w:spacing w:val="-2"/>
        </w:rPr>
      </w:pPr>
      <w:r>
        <w:rPr>
          <w:spacing w:val="-2"/>
          <w:lang w:val="fr-FR"/>
        </w:rPr>
        <w:t>Mais surtout Marti avec ses chansons est reconnu dans toute l’Occitanie comme la voix qui l’incarne.</w:t>
      </w:r>
    </w:p>
    <w:p>
      <w:pPr>
        <w:pStyle w:val="Normal"/>
        <w:tabs>
          <w:tab w:val="clear" w:pos="708"/>
          <w:tab w:val="right" w:pos="9072" w:leader="none"/>
        </w:tabs>
        <w:rPr>
          <w:sz w:val="12"/>
          <w:szCs w:val="12"/>
        </w:rPr>
      </w:pPr>
      <w:r>
        <w:rPr>
          <w:sz w:val="12"/>
          <w:szCs w:val="12"/>
        </w:rPr>
      </w:r>
    </w:p>
    <w:p>
      <w:pPr>
        <w:pStyle w:val="Titre3"/>
        <w:rPr>
          <w:spacing w:val="-2"/>
        </w:rPr>
      </w:pPr>
      <w:r>
        <w:drawing>
          <wp:anchor behindDoc="0" distT="0" distB="0" distL="179705" distR="0" simplePos="0" locked="0" layoutInCell="0" allowOverlap="1" relativeHeight="27">
            <wp:simplePos x="0" y="0"/>
            <wp:positionH relativeFrom="column">
              <wp:posOffset>4438015</wp:posOffset>
            </wp:positionH>
            <wp:positionV relativeFrom="paragraph">
              <wp:posOffset>111760</wp:posOffset>
            </wp:positionV>
            <wp:extent cx="1350010" cy="1980565"/>
            <wp:effectExtent l="0" t="0" r="0" b="0"/>
            <wp:wrapSquare wrapText="largest"/>
            <wp:docPr id="1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descr=""/>
                    <pic:cNvPicPr>
                      <a:picLocks noChangeAspect="1" noChangeArrowheads="1"/>
                    </pic:cNvPicPr>
                  </pic:nvPicPr>
                  <pic:blipFill>
                    <a:blip r:embed="rId10"/>
                    <a:stretch>
                      <a:fillRect/>
                    </a:stretch>
                  </pic:blipFill>
                  <pic:spPr bwMode="auto">
                    <a:xfrm>
                      <a:off x="0" y="0"/>
                      <a:ext cx="1350010" cy="1980565"/>
                    </a:xfrm>
                    <a:prstGeom prst="rect">
                      <a:avLst/>
                    </a:prstGeom>
                  </pic:spPr>
                </pic:pic>
              </a:graphicData>
            </a:graphic>
          </wp:anchor>
        </w:drawing>
      </w:r>
      <w:r>
        <w:rPr/>
        <w:t>Pourquoi Marti est-il devenu si important ?</w:t>
      </w:r>
    </w:p>
    <w:p>
      <w:pPr>
        <w:pStyle w:val="Normal"/>
        <w:tabs>
          <w:tab w:val="clear" w:pos="708"/>
          <w:tab w:val="right" w:pos="9072" w:leader="none"/>
        </w:tabs>
        <w:rPr>
          <w:spacing w:val="-2"/>
        </w:rPr>
      </w:pPr>
      <w:r>
        <w:rPr>
          <w:spacing w:val="-2"/>
          <w:lang w:val="fr-FR"/>
        </w:rPr>
        <w:t xml:space="preserve">« Il y a chez Marti le </w:t>
      </w:r>
      <w:r>
        <w:rPr>
          <w:b/>
          <w:bCs/>
          <w:spacing w:val="-2"/>
          <w:lang w:val="fr-FR"/>
        </w:rPr>
        <w:t>goût du réalisme, de l’histoire</w:t>
      </w:r>
      <w:r>
        <w:rPr>
          <w:spacing w:val="-2"/>
          <w:lang w:val="fr-FR"/>
        </w:rPr>
        <w:t xml:space="preserve">. Sa vie ressemble à ses chansons, mais ce qui nous importe c’est qu'il nous ressemble comme un frère. </w:t>
      </w:r>
    </w:p>
    <w:p>
      <w:pPr>
        <w:pStyle w:val="Normal"/>
        <w:tabs>
          <w:tab w:val="clear" w:pos="708"/>
          <w:tab w:val="right" w:pos="9072" w:leader="none"/>
        </w:tabs>
        <w:rPr>
          <w:spacing w:val="-2"/>
        </w:rPr>
      </w:pPr>
      <w:r>
        <w:rPr>
          <w:spacing w:val="-2"/>
          <w:lang w:val="fr-FR"/>
        </w:rPr>
        <w:t xml:space="preserve">Lorsqu’il a commencé à parcourir le pays, à chanter dans les villages et les universités, dans sa langue d’enfance il avait fait un choix décisif, qui s’apparentait à un retour à </w:t>
      </w:r>
      <w:r>
        <w:rPr>
          <w:b/>
          <w:bCs/>
          <w:spacing w:val="-2"/>
          <w:lang w:val="fr-FR"/>
        </w:rPr>
        <w:t>sa propre vérité</w:t>
      </w:r>
      <w:r>
        <w:rPr>
          <w:spacing w:val="-2"/>
          <w:lang w:val="fr-FR"/>
        </w:rPr>
        <w:t xml:space="preserve">. </w:t>
      </w:r>
    </w:p>
    <w:p>
      <w:pPr>
        <w:pStyle w:val="Normal"/>
        <w:tabs>
          <w:tab w:val="clear" w:pos="708"/>
          <w:tab w:val="right" w:pos="9072" w:leader="none"/>
        </w:tabs>
        <w:rPr>
          <w:spacing w:val="-2"/>
        </w:rPr>
      </w:pPr>
      <w:r>
        <w:rPr>
          <w:spacing w:val="-2"/>
          <w:lang w:val="fr-FR"/>
        </w:rPr>
        <w:t xml:space="preserve">Il fallait y voir une manière d’être encore plus soi-même. Chaque nouvelle chanson de </w:t>
      </w:r>
      <w:r>
        <w:rPr>
          <w:b/>
          <w:bCs/>
          <w:spacing w:val="-2"/>
          <w:lang w:val="fr-FR"/>
        </w:rPr>
        <w:t>Marti a été un germe d’espoir dans cette Occitanie mal aimée</w:t>
      </w:r>
      <w:r>
        <w:rPr>
          <w:spacing w:val="-2"/>
          <w:lang w:val="fr-FR"/>
        </w:rPr>
        <w:t>. Chaque refrain a meublé le grand silence de ce pays déserté par ses propres enfants.</w:t>
      </w:r>
    </w:p>
    <w:p>
      <w:pPr>
        <w:pStyle w:val="Normal"/>
        <w:tabs>
          <w:tab w:val="clear" w:pos="708"/>
          <w:tab w:val="right" w:pos="9072" w:leader="none"/>
        </w:tabs>
        <w:rPr>
          <w:spacing w:val="-2"/>
        </w:rPr>
      </w:pPr>
      <w:r>
        <w:rPr>
          <w:spacing w:val="-2"/>
          <w:lang w:val="fr-FR"/>
        </w:rPr>
        <w:t xml:space="preserve">Il a été la voix que l’Occitanie à la fois populaire et intellectuelle attendait sourdement et patiemment. Il a toujours su exprimer </w:t>
      </w:r>
      <w:r>
        <w:rPr>
          <w:b/>
          <w:bCs/>
          <w:spacing w:val="-2"/>
          <w:lang w:val="fr-FR"/>
        </w:rPr>
        <w:t>l’essentiel du combat occitan avec des moyens simples</w:t>
      </w:r>
      <w:r>
        <w:rPr>
          <w:spacing w:val="-2"/>
          <w:lang w:val="fr-FR"/>
        </w:rPr>
        <w:t>.</w:t>
      </w:r>
    </w:p>
    <w:p>
      <w:pPr>
        <w:pStyle w:val="Normal"/>
        <w:tabs>
          <w:tab w:val="clear" w:pos="708"/>
          <w:tab w:val="right" w:pos="9072" w:leader="none"/>
        </w:tabs>
        <w:jc w:val="both"/>
        <w:rPr>
          <w:spacing w:val="-2"/>
        </w:rPr>
      </w:pPr>
      <w:r>
        <w:rPr>
          <w:spacing w:val="-2"/>
          <w:lang w:val="fr-FR"/>
        </w:rPr>
        <w:t xml:space="preserve">Il a dit ce qu'il avait à dire, avec rudesse parfois, mais aussi avec tendresse et lyrisme. Pamphlétaire, il écrit des refrains qui sentent la poudre et qui vont vite et droit au cœur des foules dans les grands rassemblements. Mais qu’il cesse d'être polémiste, et on entend </w:t>
      </w:r>
      <w:r>
        <w:rPr>
          <w:b/>
          <w:bCs/>
          <w:spacing w:val="-2"/>
          <w:lang w:val="fr-FR"/>
        </w:rPr>
        <w:t>la voix d’un poète amoureux de sa terre</w:t>
      </w:r>
      <w:r>
        <w:rPr>
          <w:spacing w:val="-2"/>
          <w:lang w:val="fr-FR"/>
        </w:rPr>
        <w:t>.</w:t>
        <w:tab/>
        <w:t xml:space="preserve">- </w:t>
      </w:r>
      <w:r>
        <w:rPr>
          <w:i/>
          <w:iCs/>
          <w:spacing w:val="-2"/>
          <w:lang w:val="fr-FR"/>
        </w:rPr>
        <w:t>M. L. Roubaud</w:t>
      </w:r>
    </w:p>
    <w:p>
      <w:pPr>
        <w:pStyle w:val="Normal"/>
        <w:rPr>
          <w:sz w:val="12"/>
          <w:szCs w:val="12"/>
        </w:rPr>
      </w:pPr>
      <w:r>
        <w:rPr>
          <w:sz w:val="12"/>
          <w:szCs w:val="12"/>
        </w:rPr>
      </w:r>
    </w:p>
    <w:p>
      <w:pPr>
        <w:pStyle w:val="Titre3"/>
        <w:rPr>
          <w:spacing w:val="-2"/>
        </w:rPr>
      </w:pPr>
      <w:r>
        <w:rPr/>
        <w:t xml:space="preserve">Une </w:t>
      </w:r>
      <w:r>
        <w:rPr>
          <w:rFonts w:eastAsia="Times New Roman" w:cs="Arial"/>
          <w:b/>
          <w:bCs/>
          <w:color w:val="auto"/>
          <w:kern w:val="0"/>
          <w:sz w:val="26"/>
          <w:szCs w:val="26"/>
          <w:lang w:eastAsia="fr-FR" w:bidi="ar-SA"/>
        </w:rPr>
        <w:t>œ</w:t>
      </w:r>
      <w:r>
        <w:rPr/>
        <w:t>uvre</w:t>
      </w:r>
    </w:p>
    <w:p>
      <w:pPr>
        <w:pStyle w:val="Normal"/>
        <w:tabs>
          <w:tab w:val="clear" w:pos="708"/>
          <w:tab w:val="right" w:pos="9072" w:leader="none"/>
        </w:tabs>
        <w:rPr>
          <w:spacing w:val="-2"/>
        </w:rPr>
      </w:pPr>
      <w:r>
        <w:rPr>
          <w:spacing w:val="-2"/>
          <w:lang w:val="fr-FR"/>
        </w:rPr>
        <w:t xml:space="preserve">Des livres jalonnent sa route : </w:t>
      </w:r>
      <w:r>
        <w:rPr>
          <w:i/>
          <w:iCs/>
          <w:spacing w:val="-2"/>
          <w:lang w:val="fr-FR"/>
        </w:rPr>
        <w:t>« Poésie et chansons »</w:t>
      </w:r>
      <w:r>
        <w:rPr>
          <w:spacing w:val="-2"/>
          <w:lang w:val="fr-FR"/>
        </w:rPr>
        <w:t xml:space="preserve"> (Seghers), </w:t>
      </w:r>
      <w:r>
        <w:rPr>
          <w:i/>
          <w:iCs/>
          <w:spacing w:val="-2"/>
          <w:lang w:val="fr-FR"/>
        </w:rPr>
        <w:t>« Ome d’Oc »</w:t>
      </w:r>
      <w:r>
        <w:rPr>
          <w:spacing w:val="-2"/>
          <w:lang w:val="fr-FR"/>
        </w:rPr>
        <w:t xml:space="preserve"> (Stock), </w:t>
      </w:r>
      <w:r>
        <w:rPr>
          <w:i/>
          <w:iCs/>
          <w:spacing w:val="-2"/>
          <w:lang w:val="fr-FR"/>
        </w:rPr>
        <w:t>« Caminarem »</w:t>
      </w:r>
      <w:r>
        <w:rPr>
          <w:spacing w:val="-2"/>
          <w:lang w:val="fr-FR"/>
        </w:rPr>
        <w:t xml:space="preserve"> avec Jean-Pierre Chabrol (R. Laffont), Les petites Espagnes avec Jean-Pierre Chabrol (Grasset), </w:t>
      </w:r>
      <w:r>
        <w:rPr>
          <w:i/>
          <w:iCs/>
          <w:spacing w:val="-2"/>
          <w:lang w:val="fr-FR"/>
        </w:rPr>
        <w:t>« Corbières au cœur »</w:t>
      </w:r>
      <w:r>
        <w:rPr>
          <w:spacing w:val="-2"/>
          <w:lang w:val="fr-FR"/>
        </w:rPr>
        <w:t xml:space="preserve">, </w:t>
      </w:r>
      <w:r>
        <w:rPr>
          <w:i/>
          <w:iCs/>
          <w:spacing w:val="-2"/>
          <w:lang w:val="fr-FR"/>
        </w:rPr>
        <w:t>« Ombres et lumières et Carcassonne »</w:t>
      </w:r>
      <w:r>
        <w:rPr>
          <w:spacing w:val="-2"/>
          <w:lang w:val="fr-FR"/>
        </w:rPr>
        <w:t xml:space="preserve"> (Loubatières), </w:t>
      </w:r>
      <w:r>
        <w:rPr>
          <w:i/>
          <w:iCs/>
          <w:spacing w:val="-2"/>
          <w:lang w:val="fr-FR"/>
        </w:rPr>
        <w:t>« Terres Cathares » </w:t>
      </w:r>
      <w:r>
        <w:rPr>
          <w:spacing w:val="-2"/>
          <w:lang w:val="fr-FR"/>
        </w:rPr>
        <w:t>…</w:t>
      </w:r>
    </w:p>
    <w:p>
      <w:pPr>
        <w:pStyle w:val="Normal"/>
        <w:tabs>
          <w:tab w:val="clear" w:pos="708"/>
          <w:tab w:val="right" w:pos="9072" w:leader="none"/>
        </w:tabs>
        <w:rPr>
          <w:spacing w:val="-2"/>
        </w:rPr>
      </w:pPr>
      <w:r>
        <w:rPr>
          <w:spacing w:val="-2"/>
          <w:lang w:val="fr-FR"/>
        </w:rPr>
        <w:t xml:space="preserve">Outre cela on lui doit un grand prix Charles Cros de l’Académie du disque, des musiques de film pour la télé ou le cinéma comme </w:t>
      </w:r>
      <w:r>
        <w:rPr>
          <w:i/>
          <w:iCs/>
          <w:spacing w:val="-2"/>
          <w:lang w:val="fr-FR"/>
        </w:rPr>
        <w:t>« Un été albigeois »</w:t>
      </w:r>
      <w:r>
        <w:rPr>
          <w:spacing w:val="-2"/>
          <w:lang w:val="fr-FR"/>
        </w:rPr>
        <w:t xml:space="preserve">, </w:t>
      </w:r>
      <w:r>
        <w:rPr>
          <w:i/>
          <w:iCs/>
          <w:spacing w:val="-2"/>
          <w:lang w:val="fr-FR"/>
        </w:rPr>
        <w:t>« Ces grappes de ma vigne »</w:t>
      </w:r>
      <w:r>
        <w:rPr>
          <w:spacing w:val="-2"/>
          <w:lang w:val="fr-FR"/>
        </w:rPr>
        <w:t xml:space="preserve">, </w:t>
      </w:r>
      <w:r>
        <w:rPr>
          <w:i/>
          <w:iCs/>
          <w:spacing w:val="-2"/>
          <w:lang w:val="fr-FR"/>
        </w:rPr>
        <w:t>« Conte d’automne »</w:t>
      </w:r>
      <w:r>
        <w:rPr>
          <w:spacing w:val="-2"/>
          <w:lang w:val="fr-FR"/>
        </w:rPr>
        <w:t xml:space="preserve"> (d’Eric Rohmer), etc.</w:t>
      </w:r>
    </w:p>
    <w:p>
      <w:pPr>
        <w:pStyle w:val="Normal"/>
        <w:tabs>
          <w:tab w:val="clear" w:pos="708"/>
          <w:tab w:val="right" w:pos="9072" w:leader="none"/>
        </w:tabs>
        <w:rPr>
          <w:spacing w:val="-2"/>
        </w:rPr>
      </w:pPr>
      <w:r>
        <w:rPr>
          <w:spacing w:val="-2"/>
        </w:rPr>
      </w:r>
    </w:p>
    <w:p>
      <w:pPr>
        <w:pStyle w:val="Titre1"/>
        <w:rPr>
          <w:lang w:val="fr-FR"/>
        </w:rPr>
      </w:pPr>
      <w:bookmarkStart w:id="26" w:name="__RefHeading___Toc8499_4081933526"/>
      <w:bookmarkStart w:id="27" w:name="_Toc84874580"/>
      <w:bookmarkEnd w:id="26"/>
      <w:r>
        <w:rPr>
          <w:lang w:val="fr-FR"/>
        </w:rPr>
        <w:t>LES INSTRUMENTS &amp; TECHNIQUES MUSICALES</w:t>
      </w:r>
      <w:bookmarkEnd w:id="27"/>
    </w:p>
    <w:p>
      <w:pPr>
        <w:pStyle w:val="Normal"/>
        <w:rPr>
          <w:lang w:val="fr-FR"/>
        </w:rPr>
      </w:pPr>
      <w:r>
        <w:rPr>
          <w:lang w:val="fr-FR"/>
        </w:rPr>
      </w:r>
    </w:p>
    <w:p>
      <w:pPr>
        <w:pStyle w:val="Normal"/>
        <w:jc w:val="center"/>
        <w:rPr>
          <w:lang w:val="fr-FR"/>
        </w:rPr>
      </w:pPr>
      <w:r>
        <w:rPr/>
        <mc:AlternateContent>
          <mc:Choice Requires="wps">
            <w:drawing>
              <wp:inline distT="0" distB="1905" distL="6350" distR="5080" wp14:anchorId="75B9B59B">
                <wp:extent cx="4775835" cy="4309110"/>
                <wp:effectExtent l="19050" t="12700" r="17780" b="14605"/>
                <wp:docPr id="16" name="Forme4"/>
                <a:graphic xmlns:a="http://schemas.openxmlformats.org/drawingml/2006/main">
                  <a:graphicData uri="http://schemas.microsoft.com/office/word/2010/wordprocessingShape">
                    <wps:wsp>
                      <wps:cNvSpPr/>
                      <wps:spPr>
                        <a:xfrm>
                          <a:off x="0" y="0"/>
                          <a:ext cx="4775040" cy="4308480"/>
                        </a:xfrm>
                        <a:prstGeom prst="rect">
                          <a:avLst/>
                        </a:prstGeom>
                        <a:solidFill>
                          <a:srgbClr val="ffffff"/>
                        </a:solidFill>
                        <a:ln cap="rnd" w="25400">
                          <a:solidFill>
                            <a:srgbClr val="ff9900"/>
                          </a:solidFill>
                          <a:prstDash val="sysDot"/>
                          <a:miter/>
                        </a:ln>
                      </wps:spPr>
                      <wps:style>
                        <a:lnRef idx="0"/>
                        <a:fillRef idx="0"/>
                        <a:effectRef idx="0"/>
                        <a:fontRef idx="minor"/>
                      </wps:style>
                      <wps:txbx>
                        <w:txbxContent>
                          <w:p>
                            <w:pPr>
                              <w:pStyle w:val="Titre3"/>
                              <w:spacing w:before="240" w:after="60"/>
                              <w:jc w:val="left"/>
                              <w:rPr>
                                <w:i/>
                                <w:i/>
                              </w:rPr>
                            </w:pPr>
                            <w:r>
                              <w:rPr>
                                <w:i/>
                                <w:color w:val="000000"/>
                                <w:lang w:val="fr-FR"/>
                              </w:rPr>
                              <w:t>Les familles d'instruments</w:t>
                            </w:r>
                          </w:p>
                          <w:p>
                            <w:pPr>
                              <w:pStyle w:val="Interligne4"/>
                              <w:rPr>
                                <w:color w:val="000000"/>
                                <w:lang w:val="fr-FR"/>
                              </w:rPr>
                            </w:pPr>
                            <w:r>
                              <w:rPr>
                                <w:color w:val="000000"/>
                                <w:lang w:val="fr-FR"/>
                              </w:rPr>
                            </w:r>
                          </w:p>
                          <w:p>
                            <w:pPr>
                              <w:pStyle w:val="Contenudecadre"/>
                              <w:ind w:left="360" w:hanging="360"/>
                              <w:jc w:val="left"/>
                              <w:rPr>
                                <w:color w:val="000000"/>
                                <w:lang w:val="fr-FR"/>
                              </w:rPr>
                            </w:pPr>
                            <w:r>
                              <w:rPr>
                                <w:color w:val="000000"/>
                                <w:lang w:val="fr-FR"/>
                              </w:rPr>
                              <w:t>•</w:t>
                            </w:r>
                            <w:r>
                              <w:rPr>
                                <w:color w:val="000000"/>
                                <w:lang w:val="fr-FR"/>
                              </w:rPr>
                              <w:tab/>
                              <w:t xml:space="preserve">Les instruments à </w:t>
                            </w:r>
                            <w:r>
                              <w:rPr>
                                <w:b/>
                                <w:color w:val="000000"/>
                                <w:lang w:val="fr-FR"/>
                              </w:rPr>
                              <w:t>cordes</w:t>
                            </w:r>
                            <w:r>
                              <w:rPr>
                                <w:color w:val="000000"/>
                                <w:lang w:val="fr-FR"/>
                              </w:rPr>
                              <w:t xml:space="preserve"> :</w:t>
                              <w:br/>
                              <w:t xml:space="preserve">- les cordes </w:t>
                            </w:r>
                            <w:r>
                              <w:rPr>
                                <w:color w:val="000000"/>
                                <w:u w:val="single"/>
                                <w:lang w:val="fr-FR"/>
                              </w:rPr>
                              <w:t>frottées</w:t>
                            </w:r>
                            <w:r>
                              <w:rPr>
                                <w:color w:val="000000"/>
                                <w:lang w:val="fr-FR"/>
                              </w:rPr>
                              <w:t xml:space="preserve"> (violon, vielle à roue)</w:t>
                              <w:br/>
                              <w:t xml:space="preserve">- les cordes </w:t>
                            </w:r>
                            <w:r>
                              <w:rPr>
                                <w:color w:val="000000"/>
                                <w:u w:val="single"/>
                                <w:lang w:val="fr-FR"/>
                              </w:rPr>
                              <w:t>pincées</w:t>
                            </w:r>
                            <w:r>
                              <w:rPr>
                                <w:color w:val="000000"/>
                                <w:lang w:val="fr-FR"/>
                              </w:rPr>
                              <w:t xml:space="preserve"> ou grattées (guitare, harpe, clavecin, luth)</w:t>
                              <w:br/>
                              <w:t xml:space="preserve">- les cordes </w:t>
                            </w:r>
                            <w:r>
                              <w:rPr>
                                <w:color w:val="000000"/>
                                <w:u w:val="single"/>
                                <w:lang w:val="fr-FR"/>
                              </w:rPr>
                              <w:t>frappées</w:t>
                            </w:r>
                            <w:r>
                              <w:rPr>
                                <w:color w:val="000000"/>
                                <w:lang w:val="fr-FR"/>
                              </w:rPr>
                              <w:t xml:space="preserve"> (piano, berimbau, santour)</w:t>
                            </w:r>
                          </w:p>
                          <w:p>
                            <w:pPr>
                              <w:pStyle w:val="Contenudecadre"/>
                              <w:ind w:left="360" w:hanging="360"/>
                              <w:jc w:val="left"/>
                              <w:rPr>
                                <w:color w:val="000000"/>
                                <w:lang w:val="fr-FR"/>
                              </w:rPr>
                            </w:pPr>
                            <w:r>
                              <w:rPr>
                                <w:color w:val="000000"/>
                                <w:lang w:val="fr-FR"/>
                              </w:rPr>
                              <w:t>•</w:t>
                            </w:r>
                            <w:r>
                              <w:rPr>
                                <w:color w:val="000000"/>
                                <w:lang w:val="fr-FR"/>
                              </w:rPr>
                              <w:tab/>
                              <w:t xml:space="preserve">Les instruments à </w:t>
                            </w:r>
                            <w:r>
                              <w:rPr>
                                <w:b/>
                                <w:color w:val="000000"/>
                                <w:lang w:val="fr-FR"/>
                              </w:rPr>
                              <w:t>vent</w:t>
                            </w:r>
                            <w:r>
                              <w:rPr>
                                <w:color w:val="000000"/>
                                <w:lang w:val="fr-FR"/>
                              </w:rPr>
                              <w:t xml:space="preserve"> :</w:t>
                              <w:br/>
                              <w:t xml:space="preserve">- les </w:t>
                            </w:r>
                            <w:r>
                              <w:rPr>
                                <w:color w:val="000000"/>
                                <w:u w:val="single"/>
                                <w:lang w:val="fr-FR"/>
                              </w:rPr>
                              <w:t>bois</w:t>
                            </w:r>
                            <w:r>
                              <w:rPr>
                                <w:color w:val="000000"/>
                                <w:lang w:val="fr-FR"/>
                              </w:rPr>
                              <w:t xml:space="preserve">, dont le son est produit par un biseau ou une anche </w:t>
                              <w:br/>
                              <w:t>(flûte, bombarde, saxophone)</w:t>
                              <w:br/>
                              <w:t xml:space="preserve">- les </w:t>
                            </w:r>
                            <w:r>
                              <w:rPr>
                                <w:color w:val="000000"/>
                                <w:u w:val="single"/>
                                <w:lang w:val="fr-FR"/>
                              </w:rPr>
                              <w:t>cuivres</w:t>
                            </w:r>
                            <w:r>
                              <w:rPr>
                                <w:color w:val="000000"/>
                                <w:lang w:val="fr-FR"/>
                              </w:rPr>
                              <w:t>, qui utilisent la vibration des lèvres dans une embouchure (trompette, cor, didgeridoo)</w:t>
                              <w:br/>
                              <w:t>- la voix</w:t>
                            </w:r>
                          </w:p>
                          <w:p>
                            <w:pPr>
                              <w:pStyle w:val="Contenudecadre"/>
                              <w:ind w:left="360" w:hanging="360"/>
                              <w:jc w:val="left"/>
                              <w:rPr>
                                <w:color w:val="000000"/>
                                <w:lang w:val="fr-FR"/>
                              </w:rPr>
                            </w:pPr>
                            <w:r>
                              <w:rPr>
                                <w:color w:val="000000"/>
                                <w:lang w:val="fr-FR"/>
                              </w:rPr>
                              <w:t>•</w:t>
                            </w:r>
                            <w:r>
                              <w:rPr>
                                <w:color w:val="000000"/>
                                <w:lang w:val="fr-FR"/>
                              </w:rPr>
                              <w:tab/>
                              <w:t xml:space="preserve">Les </w:t>
                            </w:r>
                            <w:r>
                              <w:rPr>
                                <w:b/>
                                <w:color w:val="000000"/>
                                <w:lang w:val="fr-FR"/>
                              </w:rPr>
                              <w:t>percussions</w:t>
                            </w:r>
                            <w:r>
                              <w:rPr>
                                <w:color w:val="000000"/>
                                <w:lang w:val="fr-FR"/>
                              </w:rPr>
                              <w:t xml:space="preserve"> (xylophone, tambour, maracas)</w:t>
                            </w:r>
                            <w:r>
                              <w:rPr>
                                <w:b/>
                                <w:color w:val="000000"/>
                                <w:lang w:val="fr-FR"/>
                              </w:rPr>
                              <w:t> :</w:t>
                            </w:r>
                            <w:r>
                              <w:rPr>
                                <w:color w:val="000000"/>
                                <w:lang w:val="fr-FR"/>
                              </w:rPr>
                              <w:br/>
                              <w:t xml:space="preserve">- les </w:t>
                            </w:r>
                            <w:r>
                              <w:rPr>
                                <w:color w:val="000000"/>
                                <w:u w:val="single"/>
                                <w:lang w:val="fr-FR"/>
                              </w:rPr>
                              <w:t>membranophones</w:t>
                            </w:r>
                            <w:r>
                              <w:rPr>
                                <w:color w:val="000000"/>
                                <w:lang w:val="fr-FR"/>
                              </w:rPr>
                              <w:t xml:space="preserve"> (ex : tambours), dont le son est produit par la vibration d'une membrane tendue sur un cadre.</w:t>
                              <w:br/>
                              <w:t xml:space="preserve">- les </w:t>
                            </w:r>
                            <w:r>
                              <w:rPr>
                                <w:color w:val="000000"/>
                                <w:u w:val="single"/>
                                <w:lang w:val="fr-FR"/>
                              </w:rPr>
                              <w:t>idiophones</w:t>
                            </w:r>
                            <w:r>
                              <w:rPr>
                                <w:color w:val="000000"/>
                                <w:lang w:val="fr-FR"/>
                              </w:rPr>
                              <w:t>, dont le matériau lui-même produit le son lors d'un impact (ex : cloches, claves)</w:t>
                              <w:br/>
                              <w:t xml:space="preserve">- les </w:t>
                            </w:r>
                            <w:r>
                              <w:rPr>
                                <w:color w:val="000000"/>
                                <w:u w:val="single"/>
                                <w:lang w:val="fr-FR"/>
                              </w:rPr>
                              <w:t>cordophones</w:t>
                            </w:r>
                            <w:r>
                              <w:rPr>
                                <w:color w:val="000000"/>
                                <w:lang w:val="fr-FR"/>
                              </w:rPr>
                              <w:t> : certains instruments à cordes sont des instruments de percussion car les cordes sont frappées en rythme et permettent de produire un son accordé aux instruments qu'ils accompagnent.</w:t>
                            </w:r>
                          </w:p>
                          <w:p>
                            <w:pPr>
                              <w:pStyle w:val="Contenudecadre"/>
                              <w:ind w:left="360" w:hanging="360"/>
                              <w:jc w:val="left"/>
                              <w:rPr>
                                <w:color w:val="000000"/>
                                <w:lang w:val="fr-FR"/>
                              </w:rPr>
                            </w:pPr>
                            <w:r>
                              <w:rPr>
                                <w:color w:val="000000"/>
                                <w:lang w:val="fr-FR"/>
                              </w:rPr>
                              <w:t>•</w:t>
                            </w:r>
                            <w:r>
                              <w:rPr>
                                <w:color w:val="000000"/>
                                <w:lang w:val="fr-FR"/>
                              </w:rPr>
                              <w:tab/>
                              <w:t xml:space="preserve">Les instruments </w:t>
                            </w:r>
                            <w:r>
                              <w:rPr>
                                <w:b/>
                                <w:color w:val="000000"/>
                                <w:lang w:val="fr-FR"/>
                              </w:rPr>
                              <w:t>électroniques et virtuels</w:t>
                            </w:r>
                            <w:r>
                              <w:rPr>
                                <w:color w:val="000000"/>
                                <w:lang w:val="fr-FR"/>
                              </w:rPr>
                              <w:t xml:space="preserve"> (thérémine, synthétiseurs)</w:t>
                            </w:r>
                          </w:p>
                          <w:p>
                            <w:pPr>
                              <w:pStyle w:val="Interligne4"/>
                              <w:rPr>
                                <w:color w:val="000000"/>
                                <w:lang w:val="fr-FR"/>
                              </w:rPr>
                            </w:pPr>
                            <w:r>
                              <w:rPr/>
                            </w:r>
                          </w:p>
                        </w:txbxContent>
                      </wps:txbx>
                      <wps:bodyPr upright="1">
                        <a:noAutofit/>
                      </wps:bodyPr>
                    </wps:wsp>
                  </a:graphicData>
                </a:graphic>
              </wp:inline>
            </w:drawing>
          </mc:Choice>
          <mc:Fallback>
            <w:pict>
              <v:rect id="shape_0" ID="Forme4" path="m0,0l-2147483645,0l-2147483645,-2147483646l0,-2147483646xe" fillcolor="white" stroked="t" style="position:absolute;margin-left:0pt;margin-top:-339.45pt;width:375.95pt;height:339.2pt;mso-wrap-style:square;v-text-anchor:top;mso-position-vertical:top" wp14:anchorId="75B9B59B">
                <v:fill o:detectmouseclick="t" type="solid" color2="black"/>
                <v:stroke color="#ff9900" weight="25560" dashstyle="shortdot" joinstyle="miter" endcap="round"/>
                <v:textbox>
                  <w:txbxContent>
                    <w:p>
                      <w:pPr>
                        <w:pStyle w:val="Titre3"/>
                        <w:spacing w:before="240" w:after="60"/>
                        <w:jc w:val="left"/>
                        <w:rPr>
                          <w:i/>
                          <w:i/>
                        </w:rPr>
                      </w:pPr>
                      <w:r>
                        <w:rPr>
                          <w:i/>
                          <w:color w:val="000000"/>
                          <w:lang w:val="fr-FR"/>
                        </w:rPr>
                        <w:t>Les familles d'instruments</w:t>
                      </w:r>
                    </w:p>
                    <w:p>
                      <w:pPr>
                        <w:pStyle w:val="Interligne4"/>
                        <w:rPr>
                          <w:color w:val="000000"/>
                          <w:lang w:val="fr-FR"/>
                        </w:rPr>
                      </w:pPr>
                      <w:r>
                        <w:rPr>
                          <w:color w:val="000000"/>
                          <w:lang w:val="fr-FR"/>
                        </w:rPr>
                      </w:r>
                    </w:p>
                    <w:p>
                      <w:pPr>
                        <w:pStyle w:val="Contenudecadre"/>
                        <w:ind w:left="360" w:hanging="360"/>
                        <w:jc w:val="left"/>
                        <w:rPr>
                          <w:color w:val="000000"/>
                          <w:lang w:val="fr-FR"/>
                        </w:rPr>
                      </w:pPr>
                      <w:r>
                        <w:rPr>
                          <w:color w:val="000000"/>
                          <w:lang w:val="fr-FR"/>
                        </w:rPr>
                        <w:t>•</w:t>
                      </w:r>
                      <w:r>
                        <w:rPr>
                          <w:color w:val="000000"/>
                          <w:lang w:val="fr-FR"/>
                        </w:rPr>
                        <w:tab/>
                        <w:t xml:space="preserve">Les instruments à </w:t>
                      </w:r>
                      <w:r>
                        <w:rPr>
                          <w:b/>
                          <w:color w:val="000000"/>
                          <w:lang w:val="fr-FR"/>
                        </w:rPr>
                        <w:t>cordes</w:t>
                      </w:r>
                      <w:r>
                        <w:rPr>
                          <w:color w:val="000000"/>
                          <w:lang w:val="fr-FR"/>
                        </w:rPr>
                        <w:t xml:space="preserve"> :</w:t>
                        <w:br/>
                        <w:t xml:space="preserve">- les cordes </w:t>
                      </w:r>
                      <w:r>
                        <w:rPr>
                          <w:color w:val="000000"/>
                          <w:u w:val="single"/>
                          <w:lang w:val="fr-FR"/>
                        </w:rPr>
                        <w:t>frottées</w:t>
                      </w:r>
                      <w:r>
                        <w:rPr>
                          <w:color w:val="000000"/>
                          <w:lang w:val="fr-FR"/>
                        </w:rPr>
                        <w:t xml:space="preserve"> (violon, vielle à roue)</w:t>
                        <w:br/>
                        <w:t xml:space="preserve">- les cordes </w:t>
                      </w:r>
                      <w:r>
                        <w:rPr>
                          <w:color w:val="000000"/>
                          <w:u w:val="single"/>
                          <w:lang w:val="fr-FR"/>
                        </w:rPr>
                        <w:t>pincées</w:t>
                      </w:r>
                      <w:r>
                        <w:rPr>
                          <w:color w:val="000000"/>
                          <w:lang w:val="fr-FR"/>
                        </w:rPr>
                        <w:t xml:space="preserve"> ou grattées (guitare, harpe, clavecin, luth)</w:t>
                        <w:br/>
                        <w:t xml:space="preserve">- les cordes </w:t>
                      </w:r>
                      <w:r>
                        <w:rPr>
                          <w:color w:val="000000"/>
                          <w:u w:val="single"/>
                          <w:lang w:val="fr-FR"/>
                        </w:rPr>
                        <w:t>frappées</w:t>
                      </w:r>
                      <w:r>
                        <w:rPr>
                          <w:color w:val="000000"/>
                          <w:lang w:val="fr-FR"/>
                        </w:rPr>
                        <w:t xml:space="preserve"> (piano, berimbau, santour)</w:t>
                      </w:r>
                    </w:p>
                    <w:p>
                      <w:pPr>
                        <w:pStyle w:val="Contenudecadre"/>
                        <w:ind w:left="360" w:hanging="360"/>
                        <w:jc w:val="left"/>
                        <w:rPr>
                          <w:color w:val="000000"/>
                          <w:lang w:val="fr-FR"/>
                        </w:rPr>
                      </w:pPr>
                      <w:r>
                        <w:rPr>
                          <w:color w:val="000000"/>
                          <w:lang w:val="fr-FR"/>
                        </w:rPr>
                        <w:t>•</w:t>
                      </w:r>
                      <w:r>
                        <w:rPr>
                          <w:color w:val="000000"/>
                          <w:lang w:val="fr-FR"/>
                        </w:rPr>
                        <w:tab/>
                        <w:t xml:space="preserve">Les instruments à </w:t>
                      </w:r>
                      <w:r>
                        <w:rPr>
                          <w:b/>
                          <w:color w:val="000000"/>
                          <w:lang w:val="fr-FR"/>
                        </w:rPr>
                        <w:t>vent</w:t>
                      </w:r>
                      <w:r>
                        <w:rPr>
                          <w:color w:val="000000"/>
                          <w:lang w:val="fr-FR"/>
                        </w:rPr>
                        <w:t xml:space="preserve"> :</w:t>
                        <w:br/>
                        <w:t xml:space="preserve">- les </w:t>
                      </w:r>
                      <w:r>
                        <w:rPr>
                          <w:color w:val="000000"/>
                          <w:u w:val="single"/>
                          <w:lang w:val="fr-FR"/>
                        </w:rPr>
                        <w:t>bois</w:t>
                      </w:r>
                      <w:r>
                        <w:rPr>
                          <w:color w:val="000000"/>
                          <w:lang w:val="fr-FR"/>
                        </w:rPr>
                        <w:t xml:space="preserve">, dont le son est produit par un biseau ou une anche </w:t>
                        <w:br/>
                        <w:t>(flûte, bombarde, saxophone)</w:t>
                        <w:br/>
                        <w:t xml:space="preserve">- les </w:t>
                      </w:r>
                      <w:r>
                        <w:rPr>
                          <w:color w:val="000000"/>
                          <w:u w:val="single"/>
                          <w:lang w:val="fr-FR"/>
                        </w:rPr>
                        <w:t>cuivres</w:t>
                      </w:r>
                      <w:r>
                        <w:rPr>
                          <w:color w:val="000000"/>
                          <w:lang w:val="fr-FR"/>
                        </w:rPr>
                        <w:t>, qui utilisent la vibration des lèvres dans une embouchure (trompette, cor, didgeridoo)</w:t>
                        <w:br/>
                        <w:t>- la voix</w:t>
                      </w:r>
                    </w:p>
                    <w:p>
                      <w:pPr>
                        <w:pStyle w:val="Contenudecadre"/>
                        <w:ind w:left="360" w:hanging="360"/>
                        <w:jc w:val="left"/>
                        <w:rPr>
                          <w:color w:val="000000"/>
                          <w:lang w:val="fr-FR"/>
                        </w:rPr>
                      </w:pPr>
                      <w:r>
                        <w:rPr>
                          <w:color w:val="000000"/>
                          <w:lang w:val="fr-FR"/>
                        </w:rPr>
                        <w:t>•</w:t>
                      </w:r>
                      <w:r>
                        <w:rPr>
                          <w:color w:val="000000"/>
                          <w:lang w:val="fr-FR"/>
                        </w:rPr>
                        <w:tab/>
                        <w:t xml:space="preserve">Les </w:t>
                      </w:r>
                      <w:r>
                        <w:rPr>
                          <w:b/>
                          <w:color w:val="000000"/>
                          <w:lang w:val="fr-FR"/>
                        </w:rPr>
                        <w:t>percussions</w:t>
                      </w:r>
                      <w:r>
                        <w:rPr>
                          <w:color w:val="000000"/>
                          <w:lang w:val="fr-FR"/>
                        </w:rPr>
                        <w:t xml:space="preserve"> (xylophone, tambour, maracas)</w:t>
                      </w:r>
                      <w:r>
                        <w:rPr>
                          <w:b/>
                          <w:color w:val="000000"/>
                          <w:lang w:val="fr-FR"/>
                        </w:rPr>
                        <w:t> :</w:t>
                      </w:r>
                      <w:r>
                        <w:rPr>
                          <w:color w:val="000000"/>
                          <w:lang w:val="fr-FR"/>
                        </w:rPr>
                        <w:br/>
                        <w:t xml:space="preserve">- les </w:t>
                      </w:r>
                      <w:r>
                        <w:rPr>
                          <w:color w:val="000000"/>
                          <w:u w:val="single"/>
                          <w:lang w:val="fr-FR"/>
                        </w:rPr>
                        <w:t>membranophones</w:t>
                      </w:r>
                      <w:r>
                        <w:rPr>
                          <w:color w:val="000000"/>
                          <w:lang w:val="fr-FR"/>
                        </w:rPr>
                        <w:t xml:space="preserve"> (ex : tambours), dont le son est produit par la vibration d'une membrane tendue sur un cadre.</w:t>
                        <w:br/>
                        <w:t xml:space="preserve">- les </w:t>
                      </w:r>
                      <w:r>
                        <w:rPr>
                          <w:color w:val="000000"/>
                          <w:u w:val="single"/>
                          <w:lang w:val="fr-FR"/>
                        </w:rPr>
                        <w:t>idiophones</w:t>
                      </w:r>
                      <w:r>
                        <w:rPr>
                          <w:color w:val="000000"/>
                          <w:lang w:val="fr-FR"/>
                        </w:rPr>
                        <w:t>, dont le matériau lui-même produit le son lors d'un impact (ex : cloches, claves)</w:t>
                        <w:br/>
                        <w:t xml:space="preserve">- les </w:t>
                      </w:r>
                      <w:r>
                        <w:rPr>
                          <w:color w:val="000000"/>
                          <w:u w:val="single"/>
                          <w:lang w:val="fr-FR"/>
                        </w:rPr>
                        <w:t>cordophones</w:t>
                      </w:r>
                      <w:r>
                        <w:rPr>
                          <w:color w:val="000000"/>
                          <w:lang w:val="fr-FR"/>
                        </w:rPr>
                        <w:t> : certains instruments à cordes sont des instruments de percussion car les cordes sont frappées en rythme et permettent de produire un son accordé aux instruments qu'ils accompagnent.</w:t>
                      </w:r>
                    </w:p>
                    <w:p>
                      <w:pPr>
                        <w:pStyle w:val="Contenudecadre"/>
                        <w:ind w:left="360" w:hanging="360"/>
                        <w:jc w:val="left"/>
                        <w:rPr>
                          <w:color w:val="000000"/>
                          <w:lang w:val="fr-FR"/>
                        </w:rPr>
                      </w:pPr>
                      <w:r>
                        <w:rPr>
                          <w:color w:val="000000"/>
                          <w:lang w:val="fr-FR"/>
                        </w:rPr>
                        <w:t>•</w:t>
                      </w:r>
                      <w:r>
                        <w:rPr>
                          <w:color w:val="000000"/>
                          <w:lang w:val="fr-FR"/>
                        </w:rPr>
                        <w:tab/>
                        <w:t xml:space="preserve">Les instruments </w:t>
                      </w:r>
                      <w:r>
                        <w:rPr>
                          <w:b/>
                          <w:color w:val="000000"/>
                          <w:lang w:val="fr-FR"/>
                        </w:rPr>
                        <w:t>électroniques et virtuels</w:t>
                      </w:r>
                      <w:r>
                        <w:rPr>
                          <w:color w:val="000000"/>
                          <w:lang w:val="fr-FR"/>
                        </w:rPr>
                        <w:t xml:space="preserve"> (thérémine, synthétiseurs)</w:t>
                      </w:r>
                    </w:p>
                    <w:p>
                      <w:pPr>
                        <w:pStyle w:val="Interligne4"/>
                        <w:rPr>
                          <w:color w:val="000000"/>
                          <w:lang w:val="fr-FR"/>
                        </w:rPr>
                      </w:pPr>
                      <w:r>
                        <w:rPr/>
                      </w:r>
                    </w:p>
                  </w:txbxContent>
                </v:textbox>
                <w10:wrap type="square"/>
              </v:rect>
            </w:pict>
          </mc:Fallback>
        </mc:AlternateContent>
      </w:r>
    </w:p>
    <w:p>
      <w:pPr>
        <w:pStyle w:val="Normal"/>
        <w:rPr>
          <w:lang w:val="fr-FR"/>
        </w:rPr>
      </w:pPr>
      <w:r>
        <w:rPr>
          <w:lang w:val="fr-FR"/>
        </w:rPr>
      </w:r>
      <w:bookmarkStart w:id="28" w:name="_Toc29309053"/>
      <w:bookmarkStart w:id="29" w:name="_Toc29309053"/>
      <w:bookmarkEnd w:id="29"/>
    </w:p>
    <w:p>
      <w:pPr>
        <w:pStyle w:val="Normal"/>
        <w:rPr>
          <w:lang w:val="fr-FR"/>
        </w:rPr>
      </w:pPr>
      <w:r>
        <w:rPr>
          <w:lang w:val="fr-FR"/>
        </w:rPr>
      </w:r>
    </w:p>
    <w:p>
      <w:pPr>
        <w:pStyle w:val="Titre2"/>
        <w:pBdr>
          <w:bottom w:val="dotted" w:sz="18" w:space="1" w:color="FF9900"/>
        </w:pBdr>
        <w:rPr>
          <w:lang w:val="fr-FR"/>
        </w:rPr>
      </w:pPr>
      <w:bookmarkStart w:id="30" w:name="__RefHeading___Toc8501_4081933526"/>
      <w:bookmarkStart w:id="31" w:name="_Toc84874581"/>
      <w:bookmarkEnd w:id="30"/>
      <w:r>
        <w:rPr>
          <w:lang w:val="fr-FR"/>
        </w:rPr>
        <w:t>Le son</w:t>
      </w:r>
      <w:bookmarkEnd w:id="31"/>
    </w:p>
    <w:p>
      <w:pPr>
        <w:pStyle w:val="Interligne4"/>
        <w:rPr>
          <w:lang w:val="fr-FR"/>
        </w:rPr>
      </w:pPr>
      <w:r>
        <w:rPr>
          <w:lang w:val="fr-FR"/>
        </w:rPr>
      </w:r>
    </w:p>
    <w:p>
      <w:pPr>
        <w:pStyle w:val="Normal"/>
        <w:ind w:left="360" w:hanging="360"/>
        <w:rPr>
          <w:b/>
          <w:b/>
          <w:i/>
          <w:i/>
        </w:rPr>
      </w:pPr>
      <w:r>
        <w:rPr>
          <w:lang w:val="fr-FR"/>
        </w:rPr>
        <w:t>On peut distinguer plusieurs caractéristiques d'un son :</w:t>
      </w:r>
    </w:p>
    <w:p>
      <w:pPr>
        <w:pStyle w:val="Normal"/>
        <w:ind w:left="360" w:hanging="360"/>
        <w:rPr>
          <w:lang w:val="fr-FR"/>
        </w:rPr>
      </w:pPr>
      <w:r>
        <w:rPr>
          <w:b/>
          <w:color w:val="E2007A"/>
          <w:lang w:val="fr-FR"/>
        </w:rPr>
        <w:t>&gt;</w:t>
      </w:r>
      <w:r>
        <w:rPr>
          <w:lang w:val="fr-FR"/>
        </w:rPr>
        <w:tab/>
        <w:t xml:space="preserve">Sons graves, sons aigus : </w:t>
      </w:r>
      <w:r>
        <w:rPr>
          <w:b/>
          <w:lang w:val="fr-FR"/>
        </w:rPr>
        <w:t>hauteur</w:t>
      </w:r>
      <w:r>
        <w:rPr>
          <w:lang w:val="fr-FR"/>
        </w:rPr>
        <w:t>,</w:t>
      </w:r>
      <w:r>
        <w:rPr>
          <w:b/>
          <w:lang w:val="fr-FR"/>
        </w:rPr>
        <w:t xml:space="preserve"> fréquences </w:t>
      </w:r>
      <w:r>
        <w:rPr>
          <w:lang w:val="fr-FR"/>
        </w:rPr>
        <w:t>(ex: LA 440Hz),</w:t>
      </w:r>
      <w:r>
        <w:rPr>
          <w:b/>
          <w:lang w:val="fr-FR"/>
        </w:rPr>
        <w:t xml:space="preserve"> note</w:t>
      </w:r>
      <w:r>
        <w:rPr>
          <w:lang w:val="fr-FR"/>
        </w:rPr>
        <w:t xml:space="preserve">, </w:t>
      </w:r>
      <w:r>
        <w:rPr>
          <w:b/>
          <w:lang w:val="fr-FR"/>
        </w:rPr>
        <w:t>tessiture</w:t>
      </w:r>
    </w:p>
    <w:p>
      <w:pPr>
        <w:pStyle w:val="Normal"/>
        <w:ind w:left="360" w:hanging="360"/>
        <w:rPr>
          <w:lang w:val="fr-FR"/>
        </w:rPr>
      </w:pPr>
      <w:r>
        <w:rPr>
          <w:b/>
          <w:color w:val="E2007A"/>
          <w:lang w:val="fr-FR"/>
        </w:rPr>
        <w:t>&gt;</w:t>
      </w:r>
      <w:r>
        <w:rPr>
          <w:lang w:val="fr-FR"/>
        </w:rPr>
        <w:tab/>
        <w:t xml:space="preserve">Sons forts, sons faibles : </w:t>
      </w:r>
      <w:r>
        <w:rPr>
          <w:b/>
          <w:lang w:val="fr-FR"/>
        </w:rPr>
        <w:t>intensité</w:t>
      </w:r>
      <w:r>
        <w:rPr>
          <w:lang w:val="fr-FR"/>
        </w:rPr>
        <w:t xml:space="preserve"> et</w:t>
      </w:r>
      <w:r>
        <w:rPr>
          <w:b/>
          <w:lang w:val="fr-FR"/>
        </w:rPr>
        <w:t xml:space="preserve"> nuances</w:t>
      </w:r>
    </w:p>
    <w:p>
      <w:pPr>
        <w:pStyle w:val="Normal"/>
        <w:ind w:left="360" w:hanging="360"/>
        <w:rPr>
          <w:b/>
          <w:b/>
        </w:rPr>
      </w:pPr>
      <w:r>
        <w:rPr>
          <w:b/>
          <w:color w:val="E2007A"/>
          <w:lang w:val="fr-FR"/>
        </w:rPr>
        <w:t>&gt;</w:t>
      </w:r>
      <w:r>
        <w:rPr>
          <w:lang w:val="fr-FR"/>
        </w:rPr>
        <w:tab/>
        <w:t xml:space="preserve">Couleurs sonores : </w:t>
      </w:r>
      <w:r>
        <w:rPr>
          <w:b/>
          <w:lang w:val="fr-FR"/>
        </w:rPr>
        <w:t>timbre</w:t>
      </w:r>
      <w:r>
        <w:rPr>
          <w:lang w:val="fr-FR"/>
        </w:rPr>
        <w:t>,</w:t>
      </w:r>
      <w:r>
        <w:rPr>
          <w:b/>
          <w:lang w:val="fr-FR"/>
        </w:rPr>
        <w:t xml:space="preserve"> harmoniques</w:t>
      </w:r>
    </w:p>
    <w:p>
      <w:pPr>
        <w:pStyle w:val="Normal"/>
        <w:ind w:left="360" w:hanging="360"/>
        <w:rPr>
          <w:b/>
          <w:b/>
        </w:rPr>
      </w:pPr>
      <w:r>
        <w:rPr>
          <w:b/>
          <w:color w:val="E2007A"/>
          <w:lang w:val="fr-FR"/>
        </w:rPr>
        <w:t>&gt;</w:t>
      </w:r>
      <w:r>
        <w:rPr>
          <w:lang w:val="fr-FR"/>
        </w:rPr>
        <w:tab/>
        <w:t xml:space="preserve">Rapide ou lent : </w:t>
      </w:r>
      <w:r>
        <w:rPr>
          <w:b/>
          <w:lang w:val="fr-FR"/>
        </w:rPr>
        <w:t>rythme, pulsation</w:t>
      </w:r>
    </w:p>
    <w:p>
      <w:pPr>
        <w:pStyle w:val="Normal"/>
        <w:ind w:left="360" w:hanging="360"/>
        <w:rPr>
          <w:b/>
          <w:b/>
        </w:rPr>
      </w:pPr>
      <w:r>
        <w:rPr>
          <w:b/>
          <w:color w:val="E2007A"/>
          <w:lang w:val="fr-FR"/>
        </w:rPr>
        <w:t>&gt;</w:t>
      </w:r>
      <w:r>
        <w:rPr>
          <w:lang w:val="fr-FR"/>
        </w:rPr>
        <w:tab/>
        <w:t xml:space="preserve">Lié ou détaché : </w:t>
      </w:r>
      <w:r>
        <w:rPr>
          <w:b/>
          <w:lang w:val="fr-FR"/>
        </w:rPr>
        <w:t>phrasé</w:t>
      </w:r>
    </w:p>
    <w:p>
      <w:pPr>
        <w:pStyle w:val="Normal"/>
        <w:rPr>
          <w:lang w:val="fr-FR"/>
        </w:rPr>
      </w:pPr>
      <w:r>
        <w:rPr>
          <w:lang w:val="fr-FR"/>
        </w:rPr>
      </w:r>
    </w:p>
    <w:p>
      <w:pPr>
        <w:pStyle w:val="Normal"/>
        <w:rPr>
          <w:lang w:val="fr-FR"/>
        </w:rPr>
      </w:pPr>
      <w:r>
        <w:rPr>
          <w:lang w:val="fr-FR"/>
        </w:rPr>
      </w:r>
      <w:r>
        <w:br w:type="page"/>
      </w:r>
    </w:p>
    <w:p>
      <w:pPr>
        <w:pStyle w:val="Titre2"/>
        <w:pBdr>
          <w:bottom w:val="dotted" w:sz="18" w:space="1" w:color="FF9900"/>
        </w:pBdr>
        <w:rPr/>
      </w:pPr>
      <w:bookmarkStart w:id="32" w:name="__RefHeading___Toc8503_4081933526"/>
      <w:bookmarkEnd w:id="32"/>
      <w:r>
        <w:rPr/>
        <w:t>Les instruments à cordes</w:t>
      </w:r>
    </w:p>
    <w:p>
      <w:pPr>
        <w:pStyle w:val="Normal"/>
        <w:rPr/>
      </w:pPr>
      <w:r>
        <w:rPr/>
      </w:r>
    </w:p>
    <w:p>
      <w:pPr>
        <w:pStyle w:val="Normal"/>
        <w:rPr/>
      </w:pPr>
      <w:r>
        <w:rPr/>
        <w:t xml:space="preserve">Un </w:t>
      </w:r>
      <w:r>
        <w:rPr>
          <w:b/>
        </w:rPr>
        <w:t xml:space="preserve">instrument à cordes </w:t>
      </w:r>
      <w:r>
        <w:rPr/>
        <w:t xml:space="preserve">est un </w:t>
      </w:r>
      <w:hyperlink r:id="rId11">
        <w:r>
          <w:rPr>
            <w:rStyle w:val="LienInternet"/>
          </w:rPr>
          <w:t>instrument de musique</w:t>
        </w:r>
      </w:hyperlink>
      <w:r>
        <w:rPr/>
        <w:t xml:space="preserve"> dans lequel le </w:t>
      </w:r>
      <w:hyperlink r:id="rId12">
        <w:r>
          <w:rPr>
            <w:rStyle w:val="LienInternet"/>
          </w:rPr>
          <w:t>son</w:t>
        </w:r>
      </w:hyperlink>
      <w:r>
        <w:rPr/>
        <w:t xml:space="preserve"> est produit par la </w:t>
      </w:r>
      <w:hyperlink r:id="rId13">
        <w:r>
          <w:rPr>
            <w:rStyle w:val="LienInternet"/>
          </w:rPr>
          <w:t>vibration</w:t>
        </w:r>
      </w:hyperlink>
      <w:r>
        <w:rPr/>
        <w:t xml:space="preserve"> d'une ou plusieurs </w:t>
      </w:r>
      <w:hyperlink r:id="rId14">
        <w:r>
          <w:rPr>
            <w:rStyle w:val="LienInternet"/>
          </w:rPr>
          <w:t>cordes</w:t>
        </w:r>
      </w:hyperlink>
      <w:r>
        <w:rPr/>
        <w:t xml:space="preserve">. La vibration de la corde seule est peu audible. Une plaque couplée aux cordes, la </w:t>
      </w:r>
      <w:hyperlink r:id="rId15">
        <w:r>
          <w:rPr>
            <w:rStyle w:val="LienInternet"/>
            <w:b/>
          </w:rPr>
          <w:t>table d'harmonie</w:t>
        </w:r>
      </w:hyperlink>
      <w:r>
        <w:rPr/>
        <w:t xml:space="preserve">, prélève une partie de l'énergie vibratoire de la corde pour la transmettre à l'air et obtenir un son, souvent amplifié dans une </w:t>
      </w:r>
      <w:r>
        <w:rPr>
          <w:b/>
        </w:rPr>
        <w:t>caisse de résonance</w:t>
      </w:r>
      <w:r>
        <w:rPr/>
        <w:t>.</w:t>
      </w:r>
    </w:p>
    <w:p>
      <w:pPr>
        <w:pStyle w:val="Normal"/>
        <w:rPr/>
      </w:pPr>
      <w:r>
        <w:rPr/>
      </w:r>
    </w:p>
    <w:p>
      <w:pPr>
        <w:pStyle w:val="Normal"/>
        <w:rPr/>
      </w:pPr>
      <w:r>
        <w:rPr/>
        <mc:AlternateContent>
          <mc:Choice Requires="wps">
            <w:drawing>
              <wp:inline distT="0" distB="0" distL="0" distR="0">
                <wp:extent cx="5728335" cy="1882140"/>
                <wp:effectExtent l="0" t="0" r="0" b="0"/>
                <wp:docPr id="18" name="Forme5"/>
                <a:graphic xmlns:a="http://schemas.openxmlformats.org/drawingml/2006/main">
                  <a:graphicData uri="http://schemas.microsoft.com/office/word/2010/wordprocessingShape">
                    <wps:wsp>
                      <wps:cNvSpPr/>
                      <wps:spPr>
                        <a:xfrm>
                          <a:off x="0" y="0"/>
                          <a:ext cx="5727600" cy="1881360"/>
                        </a:xfrm>
                        <a:prstGeom prst="rect">
                          <a:avLst/>
                        </a:prstGeom>
                        <a:solidFill>
                          <a:srgbClr val="ffffff"/>
                        </a:solidFill>
                        <a:ln w="25400">
                          <a:solidFill>
                            <a:srgbClr val="ff9900"/>
                          </a:solidFill>
                          <a:round/>
                        </a:ln>
                      </wps:spPr>
                      <wps:style>
                        <a:lnRef idx="0"/>
                        <a:fillRef idx="0"/>
                        <a:effectRef idx="0"/>
                        <a:fontRef idx="minor"/>
                      </wps:style>
                      <wps:txbx>
                        <w:txbxContent>
                          <w:p>
                            <w:pPr>
                              <w:pStyle w:val="Normal"/>
                              <w:rPr/>
                            </w:pPr>
                            <w:r>
                              <w:rPr>
                                <w:b/>
                                <w:color w:val="FF00FF"/>
                                <w:u w:val="single"/>
                              </w:rPr>
                              <w:t>Une idée d’activité</w:t>
                            </w:r>
                            <w:r>
                              <w:rPr/>
                              <w:t xml:space="preserve"> : </w:t>
                            </w:r>
                          </w:p>
                          <w:p>
                            <w:pPr>
                              <w:pStyle w:val="Normal"/>
                              <w:rPr/>
                            </w:pPr>
                            <w:r>
                              <w:rPr/>
                              <w:t xml:space="preserve">Pour voir un exemple concret du fonctionnement d’un instrument à corde, on pourra utiliser un </w:t>
                            </w:r>
                            <w:r>
                              <w:rPr>
                                <w:b/>
                              </w:rPr>
                              <w:t>simple élastique de bureau</w:t>
                            </w:r>
                            <w:r>
                              <w:rPr/>
                              <w:t>. Tendu entre deux doigts, il ne fait pas beaucoup de bruit quand on le pince. Si on le tend sur une plaque en carton (qui tient le rôle de table d’harmonie) et qu’on le soulève, il fera plus de bruit une fois pincé. Il fera également un bruit plus sonore et plus grave si on le tend au-dessus de l’embouche d’un verre, d’un bocal ou d’un pot, celui-ci tenant le rôle de caisse de résonance.</w:t>
                            </w:r>
                          </w:p>
                          <w:p>
                            <w:pPr>
                              <w:pStyle w:val="Normal"/>
                              <w:widowControl/>
                              <w:suppressAutoHyphens w:val="true"/>
                              <w:bidi w:val="0"/>
                              <w:spacing w:before="0" w:after="120"/>
                              <w:jc w:val="both"/>
                              <w:rPr/>
                            </w:pPr>
                            <w:r>
                              <w:rPr/>
                              <w:t>Encouragez alors les élèves à expérimenter les différents sons produits par différents matériaux !</w:t>
                            </w:r>
                          </w:p>
                        </w:txbxContent>
                      </wps:txbx>
                      <wps:bodyPr>
                        <a:noAutofit/>
                      </wps:bodyPr>
                    </wps:wsp>
                  </a:graphicData>
                </a:graphic>
              </wp:inline>
            </w:drawing>
          </mc:Choice>
          <mc:Fallback>
            <w:pict>
              <v:rect id="shape_0" ID="Forme5" path="m0,0l-2147483645,0l-2147483645,-2147483646l0,-2147483646xe" fillcolor="white" stroked="t" style="position:absolute;margin-left:0pt;margin-top:-148.2pt;width:450.95pt;height:148.1pt;mso-wrap-style:square;v-text-anchor:top;mso-position-vertical:top">
                <v:fill o:detectmouseclick="t" type="solid" color2="black"/>
                <v:stroke color="#ff9900" weight="25560" joinstyle="round" endcap="flat"/>
                <v:textbox>
                  <w:txbxContent>
                    <w:p>
                      <w:pPr>
                        <w:pStyle w:val="Normal"/>
                        <w:rPr/>
                      </w:pPr>
                      <w:r>
                        <w:rPr>
                          <w:b/>
                          <w:color w:val="FF00FF"/>
                          <w:u w:val="single"/>
                        </w:rPr>
                        <w:t>Une idée d’activité</w:t>
                      </w:r>
                      <w:r>
                        <w:rPr/>
                        <w:t xml:space="preserve"> : </w:t>
                      </w:r>
                    </w:p>
                    <w:p>
                      <w:pPr>
                        <w:pStyle w:val="Normal"/>
                        <w:rPr/>
                      </w:pPr>
                      <w:r>
                        <w:rPr/>
                        <w:t xml:space="preserve">Pour voir un exemple concret du fonctionnement d’un instrument à corde, on pourra utiliser un </w:t>
                      </w:r>
                      <w:r>
                        <w:rPr>
                          <w:b/>
                        </w:rPr>
                        <w:t>simple élastique de bureau</w:t>
                      </w:r>
                      <w:r>
                        <w:rPr/>
                        <w:t>. Tendu entre deux doigts, il ne fait pas beaucoup de bruit quand on le pince. Si on le tend sur une plaque en carton (qui tient le rôle de table d’harmonie) et qu’on le soulève, il fera plus de bruit une fois pincé. Il fera également un bruit plus sonore et plus grave si on le tend au-dessus de l’embouche d’un verre, d’un bocal ou d’un pot, celui-ci tenant le rôle de caisse de résonance.</w:t>
                      </w:r>
                    </w:p>
                    <w:p>
                      <w:pPr>
                        <w:pStyle w:val="Normal"/>
                        <w:widowControl/>
                        <w:suppressAutoHyphens w:val="true"/>
                        <w:bidi w:val="0"/>
                        <w:spacing w:before="0" w:after="120"/>
                        <w:jc w:val="both"/>
                        <w:rPr/>
                      </w:pPr>
                      <w:r>
                        <w:rPr/>
                        <w:t>Encouragez alors les élèves à expérimenter les différents sons produits par différents matériaux !</w:t>
                      </w:r>
                    </w:p>
                  </w:txbxContent>
                </v:textbox>
                <w10:wrap type="square"/>
              </v:rect>
            </w:pict>
          </mc:Fallback>
        </mc:AlternateContent>
      </w:r>
    </w:p>
    <w:p>
      <w:pPr>
        <w:pStyle w:val="Normal"/>
        <w:rPr/>
      </w:pPr>
      <w:r>
        <w:rPr/>
      </w:r>
    </w:p>
    <w:p>
      <w:pPr>
        <w:pStyle w:val="Normal"/>
        <w:rPr/>
      </w:pPr>
      <w:r>
        <w:rPr/>
      </w:r>
    </w:p>
    <w:p>
      <w:pPr>
        <w:pStyle w:val="Normal"/>
        <w:rPr/>
      </w:pPr>
      <w:r>
        <w:rPr/>
      </w:r>
    </w:p>
    <w:p>
      <w:pPr>
        <w:pStyle w:val="Titre2"/>
        <w:pBdr>
          <w:bottom w:val="dotted" w:sz="18" w:space="0" w:color="FF9900"/>
        </w:pBdr>
        <w:rPr/>
      </w:pPr>
      <w:bookmarkStart w:id="33" w:name="__RefHeading___Toc8505_4081933526"/>
      <w:bookmarkEnd w:id="33"/>
      <w:r>
        <w:rPr>
          <w:lang w:val="fr-FR"/>
        </w:rPr>
        <w:t>L</w:t>
      </w:r>
      <w:r>
        <w:rPr>
          <w:rFonts w:eastAsia="Times New Roman" w:cs="Arial"/>
          <w:b/>
          <w:bCs/>
          <w:i/>
          <w:iCs/>
          <w:color w:val="auto"/>
          <w:kern w:val="0"/>
          <w:sz w:val="28"/>
          <w:szCs w:val="28"/>
          <w:lang w:val="fr-FR" w:eastAsia="fr-FR" w:bidi="ar-SA"/>
        </w:rPr>
        <w:t>a guitare</w:t>
      </w:r>
    </w:p>
    <w:p>
      <w:pPr>
        <w:pStyle w:val="Normal"/>
        <w:rPr/>
      </w:pPr>
      <w:r>
        <w:drawing>
          <wp:anchor behindDoc="0" distT="0" distB="0" distL="114300" distR="114300" simplePos="0" locked="0" layoutInCell="0" allowOverlap="1" relativeHeight="22">
            <wp:simplePos x="0" y="0"/>
            <wp:positionH relativeFrom="column">
              <wp:posOffset>2286000</wp:posOffset>
            </wp:positionH>
            <wp:positionV relativeFrom="paragraph">
              <wp:posOffset>38735</wp:posOffset>
            </wp:positionV>
            <wp:extent cx="3657600" cy="1828800"/>
            <wp:effectExtent l="0" t="0" r="0" b="0"/>
            <wp:wrapSquare wrapText="bothSides"/>
            <wp:docPr id="20" name="Image 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Afficher l'image d'origine"/>
                    <pic:cNvPicPr>
                      <a:picLocks noChangeAspect="1" noChangeArrowheads="1"/>
                    </pic:cNvPicPr>
                  </pic:nvPicPr>
                  <pic:blipFill>
                    <a:blip r:embed="rId16"/>
                    <a:srcRect l="8401" t="15529" r="7586" b="20854"/>
                    <a:stretch>
                      <a:fillRect/>
                    </a:stretch>
                  </pic:blipFill>
                  <pic:spPr bwMode="auto">
                    <a:xfrm>
                      <a:off x="0" y="0"/>
                      <a:ext cx="3657600" cy="1828800"/>
                    </a:xfrm>
                    <a:prstGeom prst="rect">
                      <a:avLst/>
                    </a:prstGeom>
                  </pic:spPr>
                </pic:pic>
              </a:graphicData>
            </a:graphic>
          </wp:anchor>
        </w:drawing>
      </w:r>
      <w:r>
        <w:rPr/>
        <w:t>La guitare (grec ancien : kithara) est un instrument dont l’histoire remonte à plus de 4000 ans.</w:t>
      </w:r>
    </w:p>
    <w:p>
      <w:pPr>
        <w:pStyle w:val="Normal"/>
        <w:rPr/>
      </w:pPr>
      <w:r>
        <w:rPr/>
        <w:t xml:space="preserve">C’est un </w:t>
      </w:r>
      <w:r>
        <w:rPr>
          <w:b/>
          <w:bCs/>
        </w:rPr>
        <w:t>instrument à cordes pincées</w:t>
      </w:r>
      <w:r>
        <w:rPr/>
        <w:t xml:space="preserve">. Sa variante la plus commune a six cordes. Les cordes sont disposées parallèlement à la </w:t>
      </w:r>
      <w:r>
        <w:rPr>
          <w:b/>
          <w:bCs/>
        </w:rPr>
        <w:t>table d'harmonie</w:t>
      </w:r>
      <w:r>
        <w:rPr/>
        <w:t xml:space="preserve"> et au </w:t>
      </w:r>
      <w:r>
        <w:rPr>
          <w:b/>
          <w:bCs/>
        </w:rPr>
        <w:t>manche</w:t>
      </w:r>
      <w:r>
        <w:rPr/>
        <w:t xml:space="preserve">, généralement coupé de </w:t>
      </w:r>
      <w:r>
        <w:rPr>
          <w:b/>
          <w:bCs/>
        </w:rPr>
        <w:t>frettes.</w:t>
      </w:r>
    </w:p>
    <w:p>
      <w:pPr>
        <w:pStyle w:val="Normal"/>
        <w:rPr/>
      </w:pPr>
      <w:r>
        <w:rPr>
          <w:b w:val="false"/>
          <w:bCs w:val="false"/>
        </w:rPr>
        <w:t>Avec les doigts d’une main, on appuie sur les cordes le long du manche pour modifier la longueur de la corde jouée, et donc les notes produites. L'autre main pince les cordes, soit avec les ongles et le bout des doigts, soit avec un plectre (ou mediator) afin de faire résonner la corde.</w:t>
      </w:r>
    </w:p>
    <w:p>
      <w:pPr>
        <w:pStyle w:val="Normal"/>
        <w:rPr/>
      </w:pPr>
      <w:r>
        <w:rPr/>
        <w:t>La guitare, aisément transportable, est un instrument d'accompagnement du chant dans de nombreux genres musicaux populaires.</w:t>
      </w:r>
    </w:p>
    <w:p>
      <w:pPr>
        <w:pStyle w:val="Normal"/>
        <w:rPr/>
      </w:pPr>
      <w:r>
        <w:rPr/>
      </w:r>
      <w:r>
        <w:br w:type="page"/>
      </w:r>
    </w:p>
    <w:p>
      <w:pPr>
        <w:pStyle w:val="Titre2"/>
        <w:pBdr>
          <w:bottom w:val="dotted" w:sz="18" w:space="1" w:color="FF9900"/>
        </w:pBdr>
        <w:rPr/>
      </w:pPr>
      <w:bookmarkStart w:id="34" w:name="__RefHeading___Toc8507_4081933526"/>
      <w:bookmarkEnd w:id="34"/>
      <w:r>
        <w:rPr/>
        <w:t>La contrebasse</w:t>
      </w:r>
    </w:p>
    <w:p>
      <w:pPr>
        <w:pStyle w:val="Interligne4"/>
        <w:rPr>
          <w:highlight w:val="yellow"/>
        </w:rPr>
      </w:pPr>
      <w:r>
        <w:rPr>
          <w:highlight w:val="yellow"/>
        </w:rPr>
      </w:r>
    </w:p>
    <w:p>
      <w:pPr>
        <w:pStyle w:val="Interligne4"/>
        <w:rPr>
          <w:highlight w:val="yellow"/>
        </w:rPr>
      </w:pPr>
      <w:r>
        <w:rPr>
          <w:highlight w:val="yellow"/>
        </w:rPr>
      </w:r>
    </w:p>
    <w:p>
      <w:pPr>
        <w:pStyle w:val="Normal"/>
        <w:rPr/>
      </w:pPr>
      <w:r>
        <w:rPr/>
        <w:t xml:space="preserve">La contrebasse est le plus grand instrument de la famille des violons. De la taille d’une personne adulte il a une tessiture très basse. </w:t>
      </w:r>
    </w:p>
    <w:p>
      <w:pPr>
        <w:pStyle w:val="Normal"/>
        <w:rPr/>
      </w:pPr>
      <w:r>
        <w:rPr/>
        <w:t xml:space="preserve">Elle peut se jouer en </w:t>
      </w:r>
      <w:r>
        <w:rPr>
          <w:b/>
          <w:bCs/>
        </w:rPr>
        <w:t>frottant</w:t>
      </w:r>
      <w:r>
        <w:rPr/>
        <w:t xml:space="preserve"> </w:t>
      </w:r>
      <w:r>
        <w:rPr>
          <w:b/>
          <w:bCs/>
        </w:rPr>
        <w:t>les cordes avec</w:t>
      </w:r>
      <w:r>
        <w:rPr/>
        <w:t xml:space="preserve"> </w:t>
      </w:r>
      <w:r>
        <w:rPr>
          <w:b/>
          <w:bCs/>
        </w:rPr>
        <w:t>l'</w:t>
      </w:r>
      <w:hyperlink r:id="rId17">
        <w:r>
          <w:rPr>
            <w:rStyle w:val="LienInternet"/>
            <w:b/>
            <w:bCs/>
          </w:rPr>
          <w:t>archet</w:t>
        </w:r>
      </w:hyperlink>
      <w:r>
        <w:rPr/>
        <w:t> (</w:t>
      </w:r>
      <w:r>
        <w:rPr>
          <w:i/>
        </w:rPr>
        <w:t>arco</w:t>
      </w:r>
      <w:r>
        <w:rPr/>
        <w:t>) ou en les</w:t>
      </w:r>
      <w:r>
        <w:rPr>
          <w:b/>
          <w:bCs/>
        </w:rPr>
        <w:t xml:space="preserve"> pinçant avec les</w:t>
      </w:r>
      <w:r>
        <w:rPr/>
        <w:t xml:space="preserve"> </w:t>
      </w:r>
      <w:r>
        <w:rPr>
          <w:b/>
          <w:bCs/>
        </w:rPr>
        <w:t>doigts</w:t>
      </w:r>
      <w:r>
        <w:rPr/>
        <w:t xml:space="preserve"> (</w:t>
      </w:r>
      <w:hyperlink r:id="rId18">
        <w:r>
          <w:rPr>
            <w:rStyle w:val="LienInternet"/>
            <w:i/>
          </w:rPr>
          <w:t>pizzicato</w:t>
        </w:r>
      </w:hyperlink>
      <w:r>
        <w:rPr/>
        <w:t xml:space="preserve">). Ces deux styles de jeux disponibles et sa tessiture si particulière en font un instrument </w:t>
      </w:r>
      <w:r>
        <w:rPr>
          <w:b/>
          <w:bCs/>
        </w:rPr>
        <w:t>utilisé dans de nombreux styles de musiques</w:t>
      </w:r>
      <w:r>
        <w:rPr/>
        <w:t> : aussi bien dans la musique classique et d’orchestre que dans le jazz, le blues, le rock, le tango et depuis peu le hard rock et le métal.</w:t>
      </w:r>
    </w:p>
    <w:p>
      <w:pPr>
        <w:pStyle w:val="Normal"/>
        <w:rPr>
          <w:i/>
          <w:i/>
          <w:color w:val="FF00FF"/>
        </w:rPr>
      </w:pPr>
      <w:r>
        <w:rPr>
          <w:i/>
          <w:color w:val="FF00FF"/>
        </w:rPr>
      </w:r>
    </w:p>
    <w:p>
      <w:pPr>
        <w:pStyle w:val="Normal"/>
        <w:rPr>
          <w:i/>
          <w:i/>
          <w:color w:val="FF00FF"/>
          <w:lang w:val="fr-FR" w:eastAsia="fr-FR"/>
        </w:rPr>
      </w:pPr>
      <w:r>
        <w:rPr>
          <w:i/>
          <w:color w:val="FF00FF"/>
          <w:lang w:val="fr-FR" w:eastAsia="fr-FR"/>
        </w:rPr>
        <w:drawing>
          <wp:anchor behindDoc="0" distT="0" distB="0" distL="114935" distR="114935" simplePos="0" locked="0" layoutInCell="0" allowOverlap="1" relativeHeight="23">
            <wp:simplePos x="0" y="0"/>
            <wp:positionH relativeFrom="column">
              <wp:posOffset>4343400</wp:posOffset>
            </wp:positionH>
            <wp:positionV relativeFrom="paragraph">
              <wp:posOffset>186055</wp:posOffset>
            </wp:positionV>
            <wp:extent cx="1419860" cy="2463165"/>
            <wp:effectExtent l="0" t="0" r="0" b="0"/>
            <wp:wrapSquare wrapText="bothSides"/>
            <wp:docPr id="21" name="contrebasse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rebasse_1" descr=""/>
                    <pic:cNvPicPr>
                      <a:picLocks noChangeAspect="1" noChangeArrowheads="1"/>
                    </pic:cNvPicPr>
                  </pic:nvPicPr>
                  <pic:blipFill>
                    <a:blip r:embed="rId19"/>
                    <a:srcRect l="13781" t="3025" r="55365" b="2287"/>
                    <a:stretch>
                      <a:fillRect/>
                    </a:stretch>
                  </pic:blipFill>
                  <pic:spPr bwMode="auto">
                    <a:xfrm>
                      <a:off x="0" y="0"/>
                      <a:ext cx="1419860" cy="2463165"/>
                    </a:xfrm>
                    <a:prstGeom prst="rect">
                      <a:avLst/>
                    </a:prstGeom>
                  </pic:spPr>
                </pic:pic>
              </a:graphicData>
            </a:graphic>
          </wp:anchor>
        </w:drawing>
        <w:drawing>
          <wp:anchor behindDoc="0" distT="0" distB="0" distL="114935" distR="114935" simplePos="0" locked="0" layoutInCell="0" allowOverlap="1" relativeHeight="24">
            <wp:simplePos x="0" y="0"/>
            <wp:positionH relativeFrom="column">
              <wp:posOffset>3810</wp:posOffset>
            </wp:positionH>
            <wp:positionV relativeFrom="paragraph">
              <wp:posOffset>76200</wp:posOffset>
            </wp:positionV>
            <wp:extent cx="4295775" cy="2573020"/>
            <wp:effectExtent l="0" t="0" r="0" b="0"/>
            <wp:wrapTight wrapText="bothSides">
              <wp:wrapPolygon edited="0">
                <wp:start x="-65" y="0"/>
                <wp:lineTo x="-65" y="21481"/>
                <wp:lineTo x="21576" y="21481"/>
                <wp:lineTo x="21576" y="0"/>
                <wp:lineTo x="-65" y="0"/>
              </wp:wrapPolygon>
            </wp:wrapTight>
            <wp:docPr id="2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descr=""/>
                    <pic:cNvPicPr>
                      <a:picLocks noChangeAspect="1" noChangeArrowheads="1"/>
                    </pic:cNvPicPr>
                  </pic:nvPicPr>
                  <pic:blipFill>
                    <a:blip r:embed="rId20"/>
                    <a:srcRect l="-42" t="-69" r="-42" b="-69"/>
                    <a:stretch>
                      <a:fillRect/>
                    </a:stretch>
                  </pic:blipFill>
                  <pic:spPr bwMode="auto">
                    <a:xfrm>
                      <a:off x="0" y="0"/>
                      <a:ext cx="4295775" cy="2573020"/>
                    </a:xfrm>
                    <a:prstGeom prst="rect">
                      <a:avLst/>
                    </a:prstGeom>
                  </pic:spPr>
                </pic:pic>
              </a:graphicData>
            </a:graphic>
          </wp:anchor>
        </w:drawing>
      </w:r>
    </w:p>
    <w:p>
      <w:pPr>
        <w:pStyle w:val="Normal"/>
        <w:rPr>
          <w:lang w:val="fr-FR" w:eastAsia="fr-FR"/>
        </w:rPr>
      </w:pPr>
      <w:r>
        <w:rPr>
          <w:lang w:val="fr-FR" w:eastAsia="fr-FR"/>
        </w:rPr>
      </w:r>
    </w:p>
    <w:p>
      <w:pPr>
        <w:pStyle w:val="Normal"/>
        <w:rPr/>
      </w:pPr>
      <w:r>
        <w:rPr/>
      </w:r>
    </w:p>
    <w:p>
      <w:pPr>
        <w:pStyle w:val="Normal"/>
        <w:rPr/>
      </w:pPr>
      <w:r>
        <w:rPr/>
      </w:r>
    </w:p>
    <w:p>
      <w:pPr>
        <w:pStyle w:val="Normal"/>
        <w:rPr/>
      </w:pPr>
      <w:r>
        <w:rPr/>
      </w:r>
    </w:p>
    <w:p>
      <w:pPr>
        <w:pStyle w:val="Normal"/>
        <w:rPr/>
      </w:pPr>
      <w:r>
        <w:rPr/>
      </w:r>
      <w:r>
        <w:br w:type="page"/>
      </w:r>
    </w:p>
    <w:p>
      <w:pPr>
        <w:pStyle w:val="Titre2"/>
        <w:pBdr>
          <w:bottom w:val="dotted" w:sz="18" w:space="0" w:color="FF9900"/>
        </w:pBdr>
        <w:rPr>
          <w:lang w:val="fr-FR"/>
        </w:rPr>
      </w:pPr>
      <w:bookmarkStart w:id="35" w:name="__RefHeading___Toc8509_4081933526"/>
      <w:bookmarkEnd w:id="35"/>
      <w:r>
        <w:rPr>
          <w:lang w:val="fr-FR"/>
        </w:rPr>
        <w:t xml:space="preserve">La voix  /  </w:t>
      </w:r>
      <w:bookmarkStart w:id="36" w:name="_Toc84874582"/>
      <w:r>
        <w:rPr>
          <w:lang w:val="fr-FR"/>
        </w:rPr>
        <w:t>Le chant</w:t>
      </w:r>
      <w:bookmarkEnd w:id="36"/>
    </w:p>
    <w:p>
      <w:pPr>
        <w:pStyle w:val="Interligne4"/>
        <w:rPr>
          <w:lang w:val="fr-FR"/>
        </w:rPr>
      </w:pPr>
      <w:r>
        <w:rPr>
          <w:lang w:val="fr-FR"/>
        </w:rPr>
      </w:r>
    </w:p>
    <w:p>
      <w:pPr>
        <w:pStyle w:val="Normal"/>
        <w:rPr>
          <w:lang w:val="fr-FR"/>
        </w:rPr>
      </w:pPr>
      <w:r>
        <w:rPr>
          <w:lang w:val="fr-FR"/>
        </w:rPr>
        <w:t>Le chant représente l'ensemble de la production de sons musicaux à l'aide de la voix humaine. Le terme s'étend cependant aussi aux vocalisations et plus généralement aux signaux sonores émis par certains animaux (chant des cigales, chant d'oiseaux, chant des baleines).</w:t>
      </w:r>
    </w:p>
    <w:p>
      <w:pPr>
        <w:pStyle w:val="Normal"/>
        <w:rPr>
          <w:lang w:val="fr-FR"/>
        </w:rPr>
      </w:pPr>
      <w:r>
        <w:rPr>
          <w:lang w:val="fr-FR"/>
        </w:rPr>
        <w:t xml:space="preserve">Le chant résulte de l'action du </w:t>
      </w:r>
      <w:r>
        <w:rPr>
          <w:b/>
          <w:lang w:val="fr-FR"/>
        </w:rPr>
        <w:t>souffle</w:t>
      </w:r>
      <w:r>
        <w:rPr>
          <w:lang w:val="fr-FR"/>
        </w:rPr>
        <w:t xml:space="preserve"> : l'air est expulsé des poumons par l'action du </w:t>
      </w:r>
      <w:r>
        <w:rPr>
          <w:b/>
          <w:lang w:val="fr-FR"/>
        </w:rPr>
        <w:t>diaphragme</w:t>
      </w:r>
      <w:r>
        <w:rPr>
          <w:lang w:val="fr-FR"/>
        </w:rPr>
        <w:t xml:space="preserve">, comme pour une expiration normale, et fait vibrer les </w:t>
      </w:r>
      <w:r>
        <w:rPr>
          <w:b/>
          <w:lang w:val="fr-FR"/>
        </w:rPr>
        <w:t>cordes vocales</w:t>
      </w:r>
      <w:r>
        <w:rPr>
          <w:lang w:val="fr-FR"/>
        </w:rPr>
        <w:t xml:space="preserve">. Le son ainsi produit est ensuite </w:t>
      </w:r>
      <w:r>
        <w:rPr>
          <w:b/>
          <w:lang w:val="fr-FR"/>
        </w:rPr>
        <w:t>amplifié</w:t>
      </w:r>
      <w:r>
        <w:rPr>
          <w:lang w:val="fr-FR"/>
        </w:rPr>
        <w:t xml:space="preserve"> par les cavités naturelles (nez, sinus, cavités pharyngiennes, thorax), et éventuellement </w:t>
      </w:r>
      <w:r>
        <w:rPr>
          <w:b/>
          <w:lang w:val="fr-FR"/>
        </w:rPr>
        <w:t>articulé</w:t>
      </w:r>
      <w:r>
        <w:rPr>
          <w:lang w:val="fr-FR"/>
        </w:rPr>
        <w:t xml:space="preserve"> par la langue et les lèvres pour former des syllabes un peu comme lorsque l'on parle.</w:t>
      </w:r>
    </w:p>
    <w:p>
      <w:pPr>
        <w:pStyle w:val="Normal"/>
        <w:rPr>
          <w:lang w:val="fr-FR"/>
        </w:rPr>
      </w:pPr>
      <w:r>
        <w:rPr>
          <w:b/>
          <w:i/>
          <w:lang w:val="fr-FR"/>
        </w:rPr>
        <w:t>Le savez-vous ?</w:t>
      </w:r>
      <w:r>
        <w:rPr>
          <w:lang w:val="fr-FR"/>
        </w:rPr>
        <w:t xml:space="preserve"> En fait, le chant fait appel à toutes les ressources du corps humain : le système respiratoire est utilisé, mais aussi quantité de muscles aux fonctions les plus diverses, ceux du ventre, du dos, du cou, du visage. C'est d'ailleurs l'une des activités les plus complètes qui soit car elle exige une conscience du corps sur tous ces plans.</w:t>
      </w:r>
    </w:p>
    <w:p>
      <w:pPr>
        <w:pStyle w:val="Normal"/>
        <w:rPr>
          <w:lang w:val="fr-FR"/>
        </w:rPr>
      </w:pPr>
      <w:r>
        <w:rPr>
          <w:lang w:val="fr-FR"/>
        </w:rPr>
      </w:r>
    </w:p>
    <w:p>
      <w:pPr>
        <w:pStyle w:val="Normal"/>
        <w:rPr>
          <w:lang w:val="fr-FR"/>
        </w:rPr>
      </w:pPr>
      <w:r>
        <w:rPr>
          <w:lang w:val="fr-FR"/>
        </w:rPr>
        <w:t xml:space="preserve">Chanter n'est pas seulement se servir de sa voix et de son corps, mais aussi </w:t>
      </w:r>
      <w:r>
        <w:rPr>
          <w:b/>
          <w:lang w:val="fr-FR"/>
        </w:rPr>
        <w:t>interpréter</w:t>
      </w:r>
      <w:r>
        <w:rPr>
          <w:lang w:val="fr-FR"/>
        </w:rPr>
        <w:t xml:space="preserve">, faire partager au public les </w:t>
      </w:r>
      <w:r>
        <w:rPr>
          <w:b/>
          <w:lang w:val="fr-FR"/>
        </w:rPr>
        <w:t>émotions</w:t>
      </w:r>
      <w:r>
        <w:rPr>
          <w:lang w:val="fr-FR"/>
        </w:rPr>
        <w:t xml:space="preserve"> contenues dans le texte chanté :</w:t>
      </w:r>
    </w:p>
    <w:p>
      <w:pPr>
        <w:pStyle w:val="Normal"/>
        <w:ind w:left="360" w:hanging="360"/>
        <w:rPr>
          <w:lang w:val="fr-FR"/>
        </w:rPr>
      </w:pPr>
      <w:r>
        <w:rPr>
          <w:b/>
          <w:color w:val="E2007A"/>
          <w:lang w:val="fr-FR"/>
        </w:rPr>
        <w:t>&gt;</w:t>
      </w:r>
      <w:r>
        <w:rPr>
          <w:lang w:val="fr-FR"/>
        </w:rPr>
        <w:tab/>
        <w:t xml:space="preserve">La voix peut être utilisée comme un </w:t>
      </w:r>
      <w:r>
        <w:rPr>
          <w:u w:val="single"/>
          <w:lang w:val="fr-FR"/>
        </w:rPr>
        <w:t>instrument de musique</w:t>
      </w:r>
      <w:r>
        <w:rPr>
          <w:lang w:val="fr-FR"/>
        </w:rPr>
        <w:t xml:space="preserve"> à part entière (en musique classique notamment), avec une ou plusieurs voix (polyphonie).</w:t>
      </w:r>
    </w:p>
    <w:p>
      <w:pPr>
        <w:pStyle w:val="Normal"/>
        <w:ind w:left="360" w:hanging="360"/>
        <w:rPr>
          <w:lang w:val="fr-FR"/>
        </w:rPr>
      </w:pPr>
      <w:r>
        <w:rPr>
          <w:b/>
          <w:color w:val="E2007A"/>
          <w:lang w:val="fr-FR"/>
        </w:rPr>
        <w:t>&gt;</w:t>
      </w:r>
      <w:r>
        <w:rPr>
          <w:lang w:val="fr-FR"/>
        </w:rPr>
        <w:tab/>
        <w:t xml:space="preserve">Le chant peut servir de </w:t>
      </w:r>
      <w:r>
        <w:rPr>
          <w:u w:val="single"/>
          <w:lang w:val="fr-FR"/>
        </w:rPr>
        <w:t>support à un texte poétique</w:t>
      </w:r>
      <w:r>
        <w:rPr>
          <w:lang w:val="fr-FR"/>
        </w:rPr>
        <w:t xml:space="preserve"> pour former une chanson.</w:t>
      </w:r>
    </w:p>
    <w:p>
      <w:pPr>
        <w:pStyle w:val="Normal"/>
        <w:ind w:left="360" w:hanging="360"/>
        <w:rPr>
          <w:lang w:val="fr-FR"/>
        </w:rPr>
      </w:pPr>
      <w:r>
        <w:rPr>
          <w:b/>
          <w:color w:val="E2007A"/>
          <w:lang w:val="fr-FR"/>
        </w:rPr>
        <w:t>&gt;</w:t>
      </w:r>
      <w:r>
        <w:rPr>
          <w:lang w:val="fr-FR"/>
        </w:rPr>
        <w:tab/>
        <w:t xml:space="preserve">La voix peut être utilisée pour chanter des paroles à la manière de </w:t>
      </w:r>
      <w:r>
        <w:rPr>
          <w:u w:val="single"/>
          <w:lang w:val="fr-FR"/>
        </w:rPr>
        <w:t>solos instrumentaux</w:t>
      </w:r>
      <w:r>
        <w:rPr>
          <w:lang w:val="fr-FR"/>
        </w:rPr>
        <w:t xml:space="preserve"> (</w:t>
      </w:r>
      <w:r>
        <w:rPr>
          <w:i/>
          <w:lang w:val="fr-FR"/>
        </w:rPr>
        <w:t>vocalese</w:t>
      </w:r>
      <w:r>
        <w:rPr>
          <w:lang w:val="fr-FR"/>
        </w:rPr>
        <w:t xml:space="preserve">), utiliser des </w:t>
      </w:r>
      <w:r>
        <w:rPr>
          <w:u w:val="single"/>
          <w:lang w:val="fr-FR"/>
        </w:rPr>
        <w:t>onomatopées</w:t>
      </w:r>
      <w:r>
        <w:rPr>
          <w:lang w:val="fr-FR"/>
        </w:rPr>
        <w:t xml:space="preserve"> à la place de paroles (</w:t>
      </w:r>
      <w:r>
        <w:rPr>
          <w:i/>
          <w:lang w:val="fr-FR"/>
        </w:rPr>
        <w:t>scat</w:t>
      </w:r>
      <w:r>
        <w:rPr>
          <w:lang w:val="fr-FR"/>
        </w:rPr>
        <w:t>), ou même imiter le son d'un instrument.</w:t>
      </w:r>
    </w:p>
    <w:p>
      <w:pPr>
        <w:pStyle w:val="Normal"/>
        <w:rPr>
          <w:sz w:val="18"/>
          <w:szCs w:val="18"/>
        </w:rPr>
      </w:pPr>
      <w:r>
        <w:rPr>
          <w:sz w:val="18"/>
          <w:szCs w:val="18"/>
        </w:rPr>
      </w:r>
    </w:p>
    <w:p>
      <w:pPr>
        <w:pStyle w:val="Normal"/>
        <w:rPr>
          <w:sz w:val="18"/>
          <w:szCs w:val="18"/>
        </w:rPr>
      </w:pPr>
      <w:r>
        <w:rPr>
          <w:sz w:val="18"/>
          <w:szCs w:val="18"/>
        </w:rPr>
      </w:r>
    </w:p>
    <w:p>
      <w:pPr>
        <w:pStyle w:val="Interligne4"/>
        <w:rPr>
          <w:lang w:val="fr-FR"/>
        </w:rPr>
      </w:pPr>
      <w:r>
        <w:rPr>
          <w:lang w:val="fr-FR"/>
        </w:rPr>
      </w:r>
    </w:p>
    <w:p>
      <w:pPr>
        <w:pStyle w:val="Titre2"/>
        <w:pBdr>
          <w:bottom w:val="dotted" w:sz="18" w:space="1" w:color="FF9900"/>
        </w:pBdr>
        <w:rPr>
          <w:lang w:val="fr-FR"/>
        </w:rPr>
      </w:pPr>
      <w:bookmarkStart w:id="37" w:name="__RefHeading___Toc8511_4081933526"/>
      <w:bookmarkStart w:id="38" w:name="_Toc84874583"/>
      <w:bookmarkStart w:id="39" w:name="_Hlk32489597"/>
      <w:bookmarkStart w:id="40" w:name="_Toc293090531"/>
      <w:bookmarkEnd w:id="37"/>
      <w:bookmarkEnd w:id="39"/>
      <w:bookmarkEnd w:id="40"/>
      <w:r>
        <w:rPr>
          <w:lang w:val="fr-FR"/>
        </w:rPr>
        <w:t>Le bourdon</w:t>
      </w:r>
      <w:bookmarkEnd w:id="38"/>
    </w:p>
    <w:p>
      <w:pPr>
        <w:pStyle w:val="Interligne4"/>
        <w:rPr>
          <w:lang w:val="fr-FR"/>
        </w:rPr>
      </w:pPr>
      <w:r>
        <w:rPr>
          <w:lang w:val="fr-FR"/>
        </w:rPr>
      </w:r>
    </w:p>
    <w:p>
      <w:pPr>
        <w:pStyle w:val="Normal"/>
        <w:rPr>
          <w:lang w:val="fr-FR"/>
        </w:rPr>
      </w:pPr>
      <w:r>
        <w:drawing>
          <wp:anchor behindDoc="0" distT="0" distB="0" distL="114300" distR="114300" simplePos="0" locked="0" layoutInCell="0" allowOverlap="1" relativeHeight="14">
            <wp:simplePos x="0" y="0"/>
            <wp:positionH relativeFrom="column">
              <wp:posOffset>4196080</wp:posOffset>
            </wp:positionH>
            <wp:positionV relativeFrom="paragraph">
              <wp:posOffset>85090</wp:posOffset>
            </wp:positionV>
            <wp:extent cx="1528445" cy="1100455"/>
            <wp:effectExtent l="0" t="0" r="0" b="0"/>
            <wp:wrapTight wrapText="bothSides">
              <wp:wrapPolygon edited="0">
                <wp:start x="-26" y="0"/>
                <wp:lineTo x="-26" y="21283"/>
                <wp:lineTo x="21244" y="21283"/>
                <wp:lineTo x="21244" y="0"/>
                <wp:lineTo x="-26" y="0"/>
              </wp:wrapPolygon>
            </wp:wrapTight>
            <wp:docPr id="23" name="Image 550" descr="bou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550" descr="bourdon"/>
                    <pic:cNvPicPr>
                      <a:picLocks noChangeAspect="1" noChangeArrowheads="1"/>
                    </pic:cNvPicPr>
                  </pic:nvPicPr>
                  <pic:blipFill>
                    <a:blip r:embed="rId21"/>
                    <a:stretch>
                      <a:fillRect/>
                    </a:stretch>
                  </pic:blipFill>
                  <pic:spPr bwMode="auto">
                    <a:xfrm>
                      <a:off x="0" y="0"/>
                      <a:ext cx="1528445" cy="1100455"/>
                    </a:xfrm>
                    <a:prstGeom prst="rect">
                      <a:avLst/>
                    </a:prstGeom>
                  </pic:spPr>
                </pic:pic>
              </a:graphicData>
            </a:graphic>
          </wp:anchor>
        </w:drawing>
      </w:r>
      <w:r>
        <w:rPr>
          <w:lang w:val="fr-FR"/>
        </w:rPr>
        <w:t xml:space="preserve">En musique, on appelle « bourdon » une ou plusieurs cordes ou anches qui </w:t>
      </w:r>
      <w:r>
        <w:rPr>
          <w:b/>
          <w:bCs/>
          <w:lang w:val="fr-FR"/>
        </w:rPr>
        <w:t xml:space="preserve">vibrent </w:t>
      </w:r>
      <w:r>
        <w:rPr>
          <w:lang w:val="fr-FR"/>
        </w:rPr>
        <w:t>toujours sur la même note ou forment un accord continu (vielle à roue, harmonium, etc.), avec la tonique ou la dominante. Le bourdon peut également être chanté !</w:t>
      </w:r>
    </w:p>
    <w:p>
      <w:pPr>
        <w:pStyle w:val="Normal"/>
        <w:rPr>
          <w:lang w:val="fr-FR"/>
        </w:rPr>
      </w:pPr>
      <w:r>
        <w:rPr>
          <w:lang w:val="fr-FR"/>
        </w:rPr>
        <w:t xml:space="preserve">Ce principe est le fondement de la musique indienne, Ravi Shankar par exemple dans les ragas, le bourdon étant créé, la plupart du temps, avec une tampoura ou un harmonium. </w:t>
      </w:r>
    </w:p>
    <w:p>
      <w:pPr>
        <w:pStyle w:val="Normal"/>
        <w:rPr>
          <w:lang w:val="fr-FR"/>
        </w:rPr>
      </w:pPr>
      <w:r>
        <w:rPr>
          <w:b/>
          <w:lang w:val="fr-FR"/>
        </w:rPr>
        <w:t>On le retrouve aussi dans la musique populaire dans toute l'Europe.</w:t>
      </w:r>
      <w:r>
        <w:rPr>
          <w:lang w:val="fr-FR"/>
        </w:rPr>
        <w:t xml:space="preserve"> Ainsi, le jeu traditionnel des violoneux d'auvergne, ou les fiddlers nordiques, utilisent les cordes à vide de leur violon comme bourdon. Des instruments spécifiques, tels que la cornemuse ou la vielle à roue, qui sont des instruments à son continu, jouent en permanence une à trois notes correspondant aux bourdons, en plus de la mélodie.</w:t>
      </w:r>
    </w:p>
    <w:p>
      <w:pPr>
        <w:pStyle w:val="Interligne4"/>
        <w:rPr>
          <w:lang w:val="fr-FR"/>
        </w:rPr>
      </w:pPr>
      <w:r>
        <w:rPr>
          <w:lang w:val="fr-FR"/>
        </w:rPr>
      </w:r>
    </w:p>
    <w:p>
      <w:pPr>
        <w:pStyle w:val="Normal"/>
        <w:ind w:left="708" w:hanging="0"/>
        <w:jc w:val="center"/>
        <w:rPr/>
      </w:pPr>
      <w:r>
        <w:rPr>
          <w:i/>
          <w:iCs/>
          <w:lang w:val="fr-FR"/>
        </w:rPr>
        <w:t xml:space="preserve"> </w:t>
      </w:r>
      <w:r>
        <w:rPr>
          <w:i/>
          <w:iCs/>
          <w:lang w:val="fr-FR"/>
        </w:rPr>
        <w:t xml:space="preserve">« Une barque au milieu de la mer, la ligne d’horizon l’entoure : voilà le bourdon. </w:t>
        <w:br/>
        <w:t xml:space="preserve">Le vent se lève, une vague ondule légèrement : la mélodie commence. </w:t>
        <w:br/>
        <w:t>Sans la mer, il n’y aurait pas de vagues. »</w:t>
      </w:r>
      <w:r>
        <w:rPr>
          <w:lang w:val="fr-FR"/>
        </w:rPr>
        <w:t xml:space="preserve"> - </w:t>
      </w:r>
      <w:r>
        <w:rPr>
          <w:rStyle w:val="Strong"/>
          <w:b w:val="false"/>
          <w:bCs w:val="false"/>
          <w:sz w:val="18"/>
          <w:szCs w:val="18"/>
          <w:lang w:val="fr-FR"/>
        </w:rPr>
        <w:t>Claude Flagel</w:t>
      </w:r>
    </w:p>
    <w:p>
      <w:pPr>
        <w:pStyle w:val="Normal"/>
        <w:rPr>
          <w:lang w:val="fr-FR"/>
        </w:rPr>
      </w:pPr>
      <w:r>
        <w:rPr>
          <w:lang w:val="fr-FR"/>
        </w:rPr>
      </w:r>
    </w:p>
    <w:p>
      <w:pPr>
        <w:pStyle w:val="Normal"/>
        <w:rPr>
          <w:lang w:val="fr-FR"/>
        </w:rPr>
      </w:pPr>
      <w:r>
        <w:rPr>
          <w:lang w:val="fr-FR"/>
        </w:rPr>
      </w:r>
      <w:r>
        <w:br w:type="page"/>
      </w:r>
    </w:p>
    <w:p>
      <w:pPr>
        <w:pStyle w:val="Titre2"/>
        <w:pBdr>
          <w:bottom w:val="dotted" w:sz="18" w:space="0" w:color="FF9900"/>
        </w:pBdr>
        <w:rPr>
          <w:lang w:val="fr-FR"/>
        </w:rPr>
      </w:pPr>
      <w:bookmarkStart w:id="41" w:name="__RefHeading___Toc8513_4081933526"/>
      <w:bookmarkStart w:id="42" w:name="_Toc84874584"/>
      <w:bookmarkEnd w:id="41"/>
      <w:r>
        <w:rPr>
          <w:lang w:val="fr-FR"/>
        </w:rPr>
        <w:t>La polyphonie</w:t>
      </w:r>
      <w:bookmarkEnd w:id="42"/>
    </w:p>
    <w:p>
      <w:pPr>
        <w:pStyle w:val="Interligne4"/>
        <w:rPr>
          <w:lang w:val="fr-FR"/>
        </w:rPr>
      </w:pPr>
      <w:r>
        <w:rPr>
          <w:lang w:val="fr-FR"/>
        </w:rPr>
      </w:r>
    </w:p>
    <w:p>
      <w:pPr>
        <w:pStyle w:val="Normal"/>
        <w:rPr>
          <w:lang w:val="fr-FR"/>
        </w:rPr>
      </w:pPr>
      <w:r>
        <w:rPr>
          <w:lang w:val="fr-FR"/>
        </w:rPr>
        <w:t xml:space="preserve">En musique, la polyphonie est la </w:t>
      </w:r>
      <w:r>
        <w:rPr>
          <w:b/>
          <w:lang w:val="fr-FR"/>
        </w:rPr>
        <w:t>combinaison de plusieurs mélodies</w:t>
      </w:r>
      <w:r>
        <w:rPr>
          <w:lang w:val="fr-FR"/>
        </w:rPr>
        <w:t>, ou de parties musicales, chantées ou jouées en même temps.</w:t>
      </w:r>
    </w:p>
    <w:p>
      <w:pPr>
        <w:pStyle w:val="Normal"/>
        <w:rPr>
          <w:lang w:val="fr-FR"/>
        </w:rPr>
      </w:pPr>
      <w:r>
        <w:rPr>
          <w:lang w:val="fr-FR"/>
        </w:rPr>
        <w:t>Les origines du chant polyphonique remontent vraisemblablement à plusieurs milliers d’années. Depuis la Préhistoire, il existe des cultures dites « primitives » qui chantent de manière polyphonique. La polyphonie y est souvent très ingénieuse. Ces formes de chant polyphonique sont spontanées, même si elles font preuve d’un certain degré d’ingéniosité. Leur transmission s’effectue bien souvent de génération en génération de manière orale. Dans le monde occidental, ce n’est qu’au Moyen Âge que l’on a tenté pour la première fois d’écrire la musique, ce qui a finalement abouti à la notation musicale telle que nous la connaissons aujourd’hui.</w:t>
      </w:r>
    </w:p>
    <w:p>
      <w:pPr>
        <w:pStyle w:val="Normal"/>
        <w:rPr>
          <w:lang w:val="fr-FR"/>
        </w:rPr>
      </w:pPr>
      <w:r>
        <w:rPr>
          <w:lang w:val="fr-FR"/>
        </w:rPr>
        <w:t xml:space="preserve">Dans la musique polyphonique, le </w:t>
      </w:r>
      <w:r>
        <w:rPr>
          <w:b/>
          <w:lang w:val="fr-FR"/>
        </w:rPr>
        <w:t>contrepoint</w:t>
      </w:r>
      <w:r>
        <w:rPr>
          <w:lang w:val="fr-FR"/>
        </w:rPr>
        <w:t xml:space="preserve"> est un phénomène important. Le contrepoint indique la relation entre deux ou plusieurs lignes mélodiques indépendantes dans un morceau de musique polyphonique.</w:t>
      </w:r>
    </w:p>
    <w:p>
      <w:pPr>
        <w:pStyle w:val="Normal"/>
        <w:rPr>
          <w:lang w:val="fr-FR"/>
        </w:rPr>
      </w:pPr>
      <w:r>
        <w:rPr>
          <w:lang w:val="fr-FR"/>
        </w:rPr>
      </w:r>
    </w:p>
    <w:p>
      <w:pPr>
        <w:pStyle w:val="Interligne4"/>
        <w:rPr>
          <w:lang w:val="fr-FR"/>
        </w:rPr>
      </w:pPr>
      <w:r>
        <w:rPr>
          <w:lang w:val="fr-FR"/>
        </w:rPr>
      </w:r>
    </w:p>
    <w:tbl>
      <w:tblPr>
        <w:tblStyle w:val="Grilledutableau"/>
        <w:tblW w:w="9026"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579"/>
        <w:gridCol w:w="4446"/>
      </w:tblGrid>
      <w:tr>
        <w:trPr>
          <w:trHeight w:val="637" w:hRule="atLeast"/>
        </w:trPr>
        <w:tc>
          <w:tcPr>
            <w:tcW w:w="9025" w:type="dxa"/>
            <w:gridSpan w:val="2"/>
            <w:tcBorders>
              <w:top w:val="dotted" w:sz="18" w:space="0" w:color="FF9900"/>
              <w:left w:val="dotted" w:sz="18" w:space="0" w:color="FF9900"/>
              <w:bottom w:val="nil"/>
              <w:right w:val="dotted" w:sz="18" w:space="0" w:color="FF9900"/>
            </w:tcBorders>
          </w:tcPr>
          <w:p>
            <w:pPr>
              <w:pStyle w:val="Titre3"/>
              <w:widowControl w:val="false"/>
              <w:numPr>
                <w:ilvl w:val="0"/>
                <w:numId w:val="0"/>
              </w:numPr>
              <w:suppressAutoHyphens w:val="true"/>
              <w:spacing w:before="240" w:after="60"/>
              <w:ind w:left="0" w:hanging="0"/>
              <w:outlineLvl w:val="2"/>
              <w:rPr>
                <w:i/>
                <w:i/>
              </w:rPr>
            </w:pPr>
            <w:r>
              <w:rPr>
                <w:rFonts w:eastAsia="Times New Roman"/>
                <w:b w:val="false"/>
                <w:i/>
                <w:kern w:val="0"/>
                <w:lang w:val="fr-FR" w:eastAsia="fr-FR" w:bidi="ar-SA"/>
              </w:rPr>
              <w:t>Pour en savoir plus :</w:t>
            </w:r>
            <w:r>
              <w:rPr>
                <w:rFonts w:eastAsia="Times New Roman"/>
                <w:i/>
                <w:kern w:val="0"/>
                <w:lang w:val="fr-FR" w:eastAsia="fr-FR" w:bidi="ar-SA"/>
              </w:rPr>
              <w:t xml:space="preserve"> Les intervalles</w:t>
            </w:r>
          </w:p>
        </w:tc>
      </w:tr>
      <w:tr>
        <w:trPr>
          <w:trHeight w:val="822" w:hRule="atLeast"/>
        </w:trPr>
        <w:tc>
          <w:tcPr>
            <w:tcW w:w="4579" w:type="dxa"/>
            <w:tcBorders>
              <w:top w:val="nil"/>
              <w:left w:val="dotted" w:sz="18" w:space="0" w:color="FF9900"/>
              <w:bottom w:val="dotted" w:sz="18" w:space="0" w:color="FF9900"/>
              <w:right w:val="nil"/>
            </w:tcBorders>
          </w:tcPr>
          <w:p>
            <w:pPr>
              <w:pStyle w:val="Interligne4"/>
              <w:widowControl w:val="false"/>
              <w:suppressAutoHyphens w:val="true"/>
              <w:spacing w:before="0" w:after="0"/>
              <w:rPr>
                <w:rFonts w:ascii="Times New Roman" w:hAnsi="Times New Roman" w:eastAsia="Times New Roman" w:cs="Times New Roman"/>
                <w:kern w:val="0"/>
                <w:lang w:val="fr-FR" w:eastAsia="fr-FR" w:bidi="ar-SA"/>
              </w:rPr>
            </w:pPr>
            <w:r>
              <w:rPr>
                <w:rFonts w:eastAsia="Times New Roman" w:cs="Times New Roman"/>
                <w:kern w:val="0"/>
                <w:lang w:val="fr-FR" w:eastAsia="fr-FR" w:bidi="ar-SA"/>
              </w:rPr>
            </w:r>
          </w:p>
          <w:p>
            <w:pPr>
              <w:pStyle w:val="Normal"/>
              <w:widowControl w:val="false"/>
              <w:suppressAutoHyphens w:val="true"/>
              <w:spacing w:before="0" w:after="120"/>
              <w:jc w:val="left"/>
              <w:rPr>
                <w:rFonts w:ascii="Times New Roman" w:hAnsi="Times New Roman" w:eastAsia="Times New Roman" w:cs="Times New Roman"/>
                <w:kern w:val="0"/>
                <w:lang w:val="fr-FR" w:eastAsia="fr-FR" w:bidi="ar-SA"/>
              </w:rPr>
            </w:pPr>
            <w:r>
              <w:rPr>
                <w:rFonts w:eastAsia="Times New Roman" w:cs="Times New Roman"/>
                <w:kern w:val="0"/>
                <w:lang w:val="fr-FR" w:eastAsia="fr-FR" w:bidi="ar-SA"/>
              </w:rPr>
              <w:t>• </w:t>
            </w:r>
            <w:r>
              <w:rPr>
                <w:rFonts w:eastAsia="Times New Roman" w:cs="Times New Roman"/>
                <w:kern w:val="0"/>
                <w:lang w:val="fr-FR" w:eastAsia="fr-FR" w:bidi="ar-SA"/>
              </w:rPr>
              <w:t>En musique, un intervalle désigne l'écart de hauteur entre deux notes. Cet écart est :</w:t>
            </w:r>
          </w:p>
          <w:p>
            <w:pPr>
              <w:pStyle w:val="Normal"/>
              <w:widowControl w:val="false"/>
              <w:suppressAutoHyphens w:val="true"/>
              <w:spacing w:before="0" w:after="120"/>
              <w:ind w:left="360" w:hanging="360"/>
              <w:jc w:val="left"/>
              <w:rPr>
                <w:rFonts w:ascii="Times New Roman" w:hAnsi="Times New Roman" w:eastAsia="Times New Roman" w:cs="Times New Roman"/>
                <w:kern w:val="0"/>
                <w:lang w:val="fr-FR" w:eastAsia="fr-FR" w:bidi="ar-SA"/>
              </w:rPr>
            </w:pPr>
            <w:r>
              <w:rPr>
                <w:rFonts w:eastAsia="Times New Roman" w:cs="Times New Roman"/>
                <w:b/>
                <w:color w:val="E2007A"/>
                <w:kern w:val="0"/>
                <w:lang w:val="fr-FR" w:eastAsia="fr-FR" w:bidi="ar-SA"/>
              </w:rPr>
              <w:t>&gt;</w:t>
            </w:r>
            <w:r>
              <w:rPr>
                <w:rFonts w:eastAsia="Times New Roman" w:cs="Times New Roman"/>
                <w:kern w:val="0"/>
                <w:lang w:val="fr-FR" w:eastAsia="fr-FR" w:bidi="ar-SA"/>
              </w:rPr>
              <w:t xml:space="preserve"> </w:t>
            </w:r>
            <w:r>
              <w:rPr>
                <w:rFonts w:eastAsia="Times New Roman" w:cs="Times New Roman"/>
                <w:b/>
                <w:color w:val="E2007A"/>
                <w:kern w:val="0"/>
                <w:lang w:val="fr-FR" w:eastAsia="fr-FR" w:bidi="ar-SA"/>
              </w:rPr>
              <w:tab/>
            </w:r>
            <w:r>
              <w:rPr>
                <w:rFonts w:eastAsia="Times New Roman" w:cs="Times New Roman"/>
                <w:kern w:val="0"/>
                <w:u w:val="single"/>
                <w:lang w:val="fr-FR" w:eastAsia="fr-FR" w:bidi="ar-SA"/>
              </w:rPr>
              <w:t>harmonique</w:t>
            </w:r>
            <w:r>
              <w:rPr>
                <w:rFonts w:eastAsia="Times New Roman" w:cs="Times New Roman"/>
                <w:kern w:val="0"/>
                <w:lang w:val="fr-FR" w:eastAsia="fr-FR" w:bidi="ar-SA"/>
              </w:rPr>
              <w:t>, si les deux notes sont simultanées</w:t>
            </w:r>
          </w:p>
          <w:p>
            <w:pPr>
              <w:pStyle w:val="Normal"/>
              <w:widowControl w:val="false"/>
              <w:suppressAutoHyphens w:val="true"/>
              <w:spacing w:before="0" w:after="120"/>
              <w:ind w:left="360" w:hanging="360"/>
              <w:jc w:val="left"/>
              <w:rPr>
                <w:rFonts w:ascii="Times New Roman" w:hAnsi="Times New Roman" w:eastAsia="Times New Roman" w:cs="Times New Roman"/>
                <w:kern w:val="0"/>
                <w:lang w:val="fr-FR" w:eastAsia="fr-FR" w:bidi="ar-SA"/>
              </w:rPr>
            </w:pPr>
            <w:r>
              <w:rPr>
                <w:rFonts w:eastAsia="Times New Roman" w:cs="Times New Roman"/>
                <w:b/>
                <w:color w:val="E2007A"/>
                <w:kern w:val="0"/>
                <w:lang w:val="fr-FR" w:eastAsia="fr-FR" w:bidi="ar-SA"/>
              </w:rPr>
              <w:t>&gt;</w:t>
            </w:r>
            <w:r>
              <w:rPr>
                <w:rFonts w:eastAsia="Times New Roman" w:cs="Times New Roman"/>
                <w:kern w:val="0"/>
                <w:lang w:val="fr-FR" w:eastAsia="fr-FR" w:bidi="ar-SA"/>
              </w:rPr>
              <w:t xml:space="preserve"> </w:t>
            </w:r>
            <w:r>
              <w:rPr>
                <w:rFonts w:eastAsia="Times New Roman" w:cs="Times New Roman"/>
                <w:b/>
                <w:color w:val="E2007A"/>
                <w:kern w:val="0"/>
                <w:lang w:val="fr-FR" w:eastAsia="fr-FR" w:bidi="ar-SA"/>
              </w:rPr>
              <w:tab/>
            </w:r>
            <w:r>
              <w:rPr>
                <w:rFonts w:eastAsia="Times New Roman" w:cs="Times New Roman"/>
                <w:kern w:val="0"/>
                <w:u w:val="single"/>
                <w:lang w:val="fr-FR" w:eastAsia="fr-FR" w:bidi="ar-SA"/>
              </w:rPr>
              <w:t>mélodique</w:t>
            </w:r>
            <w:r>
              <w:rPr>
                <w:rFonts w:eastAsia="Times New Roman" w:cs="Times New Roman"/>
                <w:kern w:val="0"/>
                <w:lang w:val="fr-FR" w:eastAsia="fr-FR" w:bidi="ar-SA"/>
              </w:rPr>
              <w:t>, si les deux notes sont émises successivement</w:t>
            </w:r>
          </w:p>
          <w:p>
            <w:pPr>
              <w:pStyle w:val="Normal"/>
              <w:widowControl w:val="false"/>
              <w:suppressAutoHyphens w:val="true"/>
              <w:spacing w:before="0" w:after="120"/>
              <w:jc w:val="left"/>
              <w:rPr>
                <w:rFonts w:ascii="Times New Roman" w:hAnsi="Times New Roman" w:eastAsia="Times New Roman" w:cs="Times New Roman"/>
                <w:kern w:val="0"/>
                <w:lang w:val="fr-FR" w:eastAsia="fr-FR" w:bidi="ar-SA"/>
              </w:rPr>
            </w:pPr>
            <w:r>
              <w:rPr>
                <w:rFonts w:eastAsia="Times New Roman" w:cs="Times New Roman"/>
                <w:kern w:val="0"/>
                <w:lang w:val="fr-FR" w:eastAsia="fr-FR" w:bidi="ar-SA"/>
              </w:rPr>
              <w:t>• </w:t>
            </w:r>
            <w:r>
              <w:rPr>
                <w:rFonts w:eastAsia="Times New Roman" w:cs="Times New Roman"/>
                <w:kern w:val="0"/>
                <w:lang w:val="fr-FR" w:eastAsia="fr-FR" w:bidi="ar-SA"/>
              </w:rPr>
              <w:t>En acoustique, un intervalle désigne le rapport des fréquences de deux sons.</w:t>
            </w:r>
          </w:p>
          <w:p>
            <w:pPr>
              <w:pStyle w:val="Interligne4"/>
              <w:widowControl w:val="false"/>
              <w:suppressAutoHyphens w:val="true"/>
              <w:spacing w:before="0" w:after="0"/>
              <w:rPr>
                <w:rFonts w:ascii="Times New Roman" w:hAnsi="Times New Roman" w:eastAsia="Times New Roman" w:cs="Times New Roman"/>
                <w:kern w:val="0"/>
                <w:lang w:val="fr-FR" w:eastAsia="fr-FR" w:bidi="ar-SA"/>
              </w:rPr>
            </w:pPr>
            <w:r>
              <w:rPr>
                <w:rFonts w:eastAsia="Times New Roman" w:cs="Times New Roman"/>
                <w:kern w:val="0"/>
                <w:lang w:val="fr-FR" w:eastAsia="fr-FR" w:bidi="ar-SA"/>
              </w:rPr>
            </w:r>
          </w:p>
          <w:p>
            <w:pPr>
              <w:pStyle w:val="Normal"/>
              <w:widowControl w:val="false"/>
              <w:suppressAutoHyphens w:val="true"/>
              <w:spacing w:before="0" w:after="0"/>
              <w:jc w:val="left"/>
              <w:rPr>
                <w:rFonts w:ascii="Times New Roman" w:hAnsi="Times New Roman" w:eastAsia="Times New Roman" w:cs="Times New Roman"/>
                <w:kern w:val="0"/>
                <w:lang w:val="fr-FR" w:eastAsia="fr-FR" w:bidi="ar-SA"/>
              </w:rPr>
            </w:pPr>
            <w:r>
              <w:rPr>
                <w:rFonts w:eastAsia="Times New Roman" w:cs="Times New Roman"/>
                <w:kern w:val="0"/>
                <w:lang w:val="fr-FR" w:eastAsia="fr-FR" w:bidi="ar-SA"/>
              </w:rPr>
              <w:t>Chaque intervalle est caractéristique d'une échelle musicale, elle-même distinctive d'un type de musique (indienne, occidentale, orientale, etc.). La perception des intervalles diffère aussi selon les cultures. Il n'existe pas de système musical universel contenant tous les intervalles de toutes les échelles musicales.</w:t>
            </w:r>
          </w:p>
          <w:p>
            <w:pPr>
              <w:pStyle w:val="Interligne4"/>
              <w:widowControl w:val="false"/>
              <w:suppressAutoHyphens w:val="true"/>
              <w:spacing w:before="0" w:after="0"/>
              <w:rPr>
                <w:rFonts w:ascii="Times New Roman" w:hAnsi="Times New Roman" w:eastAsia="Times New Roman" w:cs="Times New Roman"/>
                <w:kern w:val="0"/>
                <w:lang w:val="fr-FR" w:eastAsia="fr-FR" w:bidi="ar-SA"/>
              </w:rPr>
            </w:pPr>
            <w:r>
              <w:rPr>
                <w:rFonts w:eastAsia="Times New Roman" w:cs="Times New Roman"/>
                <w:kern w:val="0"/>
                <w:lang w:val="fr-FR" w:eastAsia="fr-FR" w:bidi="ar-SA"/>
              </w:rPr>
            </w:r>
          </w:p>
          <w:p>
            <w:pPr>
              <w:pStyle w:val="Normal"/>
              <w:widowControl w:val="false"/>
              <w:suppressAutoHyphens w:val="true"/>
              <w:spacing w:before="0" w:after="120"/>
              <w:rPr>
                <w:i/>
                <w:i/>
              </w:rPr>
            </w:pPr>
            <w:r>
              <w:rPr>
                <w:rFonts w:eastAsia="Times New Roman" w:cs="Times New Roman"/>
                <w:i/>
                <w:kern w:val="0"/>
                <w:lang w:val="fr-FR" w:eastAsia="fr-FR" w:bidi="ar-SA"/>
              </w:rPr>
              <w:t xml:space="preserve">Cf. vidéo : </w:t>
            </w:r>
            <w:hyperlink r:id="rId22">
              <w:r>
                <w:rPr>
                  <w:rStyle w:val="LienInternet"/>
                  <w:rFonts w:eastAsia="Times New Roman" w:cs="Times New Roman"/>
                  <w:i/>
                  <w:kern w:val="0"/>
                  <w:sz w:val="20"/>
                  <w:szCs w:val="20"/>
                  <w:lang w:val="fr-FR" w:eastAsia="fr-FR" w:bidi="ar-SA"/>
                </w:rPr>
                <w:t>https://youtu.be/wL5ZPkgrHfY</w:t>
              </w:r>
            </w:hyperlink>
          </w:p>
        </w:tc>
        <w:tc>
          <w:tcPr>
            <w:tcW w:w="4446" w:type="dxa"/>
            <w:tcBorders>
              <w:top w:val="nil"/>
              <w:left w:val="nil"/>
              <w:bottom w:val="dotted" w:sz="18" w:space="0" w:color="FF9900"/>
              <w:right w:val="dotted" w:sz="18" w:space="0" w:color="FF9900"/>
            </w:tcBorders>
          </w:tcPr>
          <w:p>
            <w:pPr>
              <w:pStyle w:val="Normal"/>
              <w:widowControl w:val="false"/>
              <w:suppressAutoHyphens w:val="true"/>
              <w:spacing w:before="0" w:after="120"/>
              <w:rPr>
                <w:rFonts w:ascii="Times New Roman" w:hAnsi="Times New Roman" w:eastAsia="Times New Roman" w:cs="Times New Roman"/>
                <w:kern w:val="0"/>
                <w:lang w:val="fr-FR" w:eastAsia="fr-FR" w:bidi="ar-SA"/>
              </w:rPr>
            </w:pPr>
            <w:r>
              <w:rPr/>
              <w:drawing>
                <wp:inline distT="0" distB="0" distL="0" distR="0">
                  <wp:extent cx="2679700" cy="2722245"/>
                  <wp:effectExtent l="0" t="0" r="0" b="0"/>
                  <wp:docPr id="24"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
                          <pic:cNvPicPr>
                            <a:picLocks noChangeAspect="1" noChangeArrowheads="1"/>
                          </pic:cNvPicPr>
                        </pic:nvPicPr>
                        <pic:blipFill>
                          <a:blip r:embed="rId23"/>
                          <a:stretch>
                            <a:fillRect/>
                          </a:stretch>
                        </pic:blipFill>
                        <pic:spPr bwMode="auto">
                          <a:xfrm>
                            <a:off x="0" y="0"/>
                            <a:ext cx="2679700" cy="2722245"/>
                          </a:xfrm>
                          <a:prstGeom prst="rect">
                            <a:avLst/>
                          </a:prstGeom>
                        </pic:spPr>
                      </pic:pic>
                    </a:graphicData>
                  </a:graphic>
                </wp:inline>
              </w:drawing>
            </w:r>
          </w:p>
          <w:p>
            <w:pPr>
              <w:pStyle w:val="Normal"/>
              <w:widowControl w:val="false"/>
              <w:suppressAutoHyphens w:val="true"/>
              <w:spacing w:before="0" w:after="120"/>
              <w:jc w:val="left"/>
              <w:rPr>
                <w:i/>
                <w:i/>
                <w:spacing w:val="-6"/>
                <w:sz w:val="20"/>
                <w:szCs w:val="20"/>
              </w:rPr>
            </w:pPr>
            <w:r>
              <w:rPr>
                <w:rFonts w:eastAsia="Times New Roman" w:cs="Times New Roman"/>
                <w:i/>
                <w:spacing w:val="-6"/>
                <w:kern w:val="0"/>
                <w:sz w:val="20"/>
                <w:szCs w:val="20"/>
                <w:lang w:val="fr-FR" w:eastAsia="fr-FR" w:bidi="ar-SA"/>
              </w:rPr>
              <w:t>L'unisson est un intervalle nul, c'est-à-dire que les deux notes d'un unisson ont le même son. L'intervalle entre deux notes identiques s'appelle une octave (ex: Do-Do).</w:t>
            </w:r>
          </w:p>
        </w:tc>
      </w:tr>
    </w:tbl>
    <w:p>
      <w:pPr>
        <w:pStyle w:val="Normal"/>
        <w:rPr>
          <w:lang w:val="fr-FR"/>
        </w:rPr>
      </w:pPr>
      <w:r>
        <w:rPr>
          <w:lang w:val="fr-FR"/>
        </w:rPr>
      </w:r>
    </w:p>
    <w:p>
      <w:pPr>
        <w:pStyle w:val="Normal"/>
        <w:rPr>
          <w:lang w:val="fr-FR"/>
        </w:rPr>
      </w:pPr>
      <w:r>
        <w:rPr>
          <w:lang w:val="fr-FR"/>
        </w:rPr>
      </w:r>
      <w:r>
        <w:br w:type="page"/>
      </w:r>
    </w:p>
    <w:p>
      <w:pPr>
        <w:pStyle w:val="Titre1"/>
        <w:rPr/>
      </w:pPr>
      <w:bookmarkStart w:id="43" w:name="__RefHeading___Toc8515_4081933526"/>
      <w:bookmarkStart w:id="44" w:name="_Toc84874591"/>
      <w:bookmarkStart w:id="45" w:name="_Hlk324895971"/>
      <w:bookmarkEnd w:id="43"/>
      <w:bookmarkEnd w:id="45"/>
      <w:r>
        <w:rPr>
          <w:i/>
          <w:lang w:val="fr-FR"/>
        </w:rPr>
        <w:t>AUTOUR DE L’ÉTAPE MUSICALE PITCHOUN !</w:t>
      </w:r>
      <w:bookmarkEnd w:id="44"/>
      <w:r>
        <w:rPr>
          <w:lang w:val="fr-FR"/>
        </w:rPr>
        <w:t xml:space="preserve"> </w:t>
      </w:r>
    </w:p>
    <w:p>
      <w:pPr>
        <w:pStyle w:val="Normal"/>
        <w:tabs>
          <w:tab w:val="clear" w:pos="708"/>
          <w:tab w:val="left" w:pos="6919" w:leader="none"/>
        </w:tabs>
        <w:rPr>
          <w:lang w:val="fr-FR"/>
        </w:rPr>
      </w:pPr>
      <w:r>
        <w:rPr>
          <w:lang w:val="fr-FR"/>
        </w:rPr>
      </w:r>
    </w:p>
    <w:p>
      <w:pPr>
        <w:pStyle w:val="Normal"/>
        <w:rPr>
          <w:i/>
          <w:i/>
          <w:color w:val="333333"/>
        </w:rPr>
      </w:pPr>
      <w:r>
        <w:rPr>
          <w:i/>
          <w:color w:val="333333"/>
          <w:lang w:val="fr-FR"/>
        </w:rPr>
        <w:t>En accédant aux liens ci-dessous, vous écouterez des extraits du concert que vous allez voir.</w:t>
      </w:r>
    </w:p>
    <w:p>
      <w:pPr>
        <w:pStyle w:val="Normal"/>
        <w:rPr>
          <w:i/>
          <w:i/>
          <w:color w:val="333333"/>
        </w:rPr>
      </w:pPr>
      <w:r>
        <w:rPr>
          <w:i/>
          <w:color w:val="333333"/>
          <w:lang w:val="fr-FR"/>
        </w:rPr>
        <w:t>Vous pouvez les écouter à l’avance avec les enfants, les encourager à reconnaître les instruments, à se forger un avis, à libérer leur imagination : à quels pays la musique leur fait-elle penser... ? (Cf. annexes)</w:t>
      </w:r>
    </w:p>
    <w:p>
      <w:pPr>
        <w:pStyle w:val="Normal"/>
        <w:rPr>
          <w:lang w:val="fr-FR"/>
        </w:rPr>
      </w:pPr>
      <w:r>
        <w:rPr>
          <w:lang w:val="fr-FR"/>
        </w:rPr>
      </w:r>
    </w:p>
    <w:p>
      <w:pPr>
        <w:pStyle w:val="Titre2"/>
        <w:pBdr>
          <w:bottom w:val="dotted" w:sz="18" w:space="1" w:color="FF9900"/>
        </w:pBdr>
        <w:rPr>
          <w:lang w:val="fr-FR"/>
        </w:rPr>
      </w:pPr>
      <w:bookmarkStart w:id="46" w:name="__RefHeading___Toc8517_4081933526"/>
      <w:bookmarkStart w:id="47" w:name="_Toc84874592"/>
      <w:bookmarkEnd w:id="46"/>
      <w:r>
        <w:rPr>
          <w:rFonts w:eastAsia="Times New Roman" w:cs="Arial"/>
          <w:b/>
          <w:bCs/>
          <w:i/>
          <w:iCs/>
          <w:color w:val="auto"/>
          <w:kern w:val="0"/>
          <w:sz w:val="26"/>
          <w:szCs w:val="28"/>
          <w:lang w:val="fr-FR" w:eastAsia="fr-FR" w:bidi="ar-SA"/>
        </w:rPr>
        <w:t>L</w:t>
      </w:r>
      <w:bookmarkEnd w:id="47"/>
      <w:r>
        <w:rPr>
          <w:rFonts w:eastAsia="Times New Roman" w:cs="Arial"/>
          <w:b/>
          <w:bCs/>
          <w:i/>
          <w:iCs/>
          <w:color w:val="auto"/>
          <w:kern w:val="0"/>
          <w:sz w:val="26"/>
          <w:szCs w:val="28"/>
          <w:lang w:val="fr-FR" w:eastAsia="fr-FR" w:bidi="ar-SA"/>
        </w:rPr>
        <w:t>o Païs que vol viure</w:t>
      </w:r>
    </w:p>
    <w:p>
      <w:pPr>
        <w:pStyle w:val="Interligne2"/>
        <w:rPr>
          <w:lang w:val="fr-FR"/>
        </w:rPr>
      </w:pPr>
      <w:r>
        <w:rPr>
          <w:lang w:val="fr-FR"/>
        </w:rPr>
      </w:r>
    </w:p>
    <w:p>
      <w:pPr>
        <w:pStyle w:val="Normal"/>
        <w:jc w:val="left"/>
        <w:rPr/>
      </w:pPr>
      <w:hyperlink r:id="rId24">
        <w:r>
          <w:rPr>
            <w:rStyle w:val="LienInternet"/>
            <w:lang w:val="fr-FR"/>
          </w:rPr>
          <w:t>https://www.youtube.com/watch?v=RgdYFTCgXNw</w:t>
        </w:r>
      </w:hyperlink>
    </w:p>
    <w:tbl>
      <w:tblPr>
        <w:tblW w:w="9072" w:type="dxa"/>
        <w:jc w:val="left"/>
        <w:tblInd w:w="0" w:type="dxa"/>
        <w:tblLayout w:type="fixed"/>
        <w:tblCellMar>
          <w:top w:w="55" w:type="dxa"/>
          <w:left w:w="55" w:type="dxa"/>
          <w:bottom w:w="55" w:type="dxa"/>
          <w:right w:w="55" w:type="dxa"/>
        </w:tblCellMar>
      </w:tblPr>
      <w:tblGrid>
        <w:gridCol w:w="4536"/>
        <w:gridCol w:w="4535"/>
      </w:tblGrid>
      <w:tr>
        <w:trPr/>
        <w:tc>
          <w:tcPr>
            <w:tcW w:w="4536" w:type="dxa"/>
            <w:tcBorders/>
          </w:tcPr>
          <w:p>
            <w:pPr>
              <w:pStyle w:val="Contenudetableau"/>
              <w:widowControl w:val="false"/>
              <w:jc w:val="left"/>
              <w:rPr/>
            </w:pPr>
            <w:r>
              <w:rPr/>
              <w:t>Es lo ciprès quilhat</w:t>
              <w:br/>
              <w:t>La Corbièra salada</w:t>
              <w:br/>
              <w:t>Es lo vilatge mort</w:t>
              <w:br/>
              <w:t>La tèrra abandonada.</w:t>
            </w:r>
          </w:p>
          <w:p>
            <w:pPr>
              <w:pStyle w:val="Contenudetableau"/>
              <w:widowControl w:val="false"/>
              <w:jc w:val="left"/>
              <w:rPr/>
            </w:pPr>
            <w:r>
              <w:rPr/>
              <w:t>Vos vau parlar d’un païs</w:t>
              <w:br/>
              <w:t>Que vol viure</w:t>
              <w:br/>
              <w:t>Vos vau parlar d’un païs</w:t>
              <w:br/>
              <w:t>Que moris.</w:t>
              <w:br/>
              <w:t>La tèrra la coneissètsz</w:t>
              <w:br/>
              <w:t>Es la vòstra, amics</w:t>
              <w:br/>
              <w:t>Es la teuna, vinhairon.</w:t>
            </w:r>
          </w:p>
          <w:p>
            <w:pPr>
              <w:pStyle w:val="Contenudetableau"/>
              <w:widowControl w:val="false"/>
              <w:jc w:val="left"/>
              <w:rPr/>
            </w:pPr>
            <w:r>
              <w:rPr/>
              <w:t>Tu me disiás ma maire :</w:t>
              <w:br/>
              <w:t>« Ont vas viure mon filh ? »</w:t>
              <w:br/>
              <w:t>Tu me disias ma maire :</w:t>
              <w:br/>
              <w:t>« N’i a tant que son partits ! »</w:t>
              <w:br/>
              <w:t>E Marcelin Albert</w:t>
              <w:br/>
              <w:t>E la Comuna de Narbona</w:t>
              <w:br/>
              <w:t>E los qu’an tuats los Crosats</w:t>
              <w:br/>
              <w:t>E Marcelin Albert</w:t>
              <w:br/>
              <w:t>E la Comuna de Narbona</w:t>
              <w:br/>
              <w:t>Totis los qu’an cantat: Libertat !</w:t>
            </w:r>
          </w:p>
          <w:p>
            <w:pPr>
              <w:pStyle w:val="Contenudetableau"/>
              <w:widowControl w:val="false"/>
              <w:jc w:val="left"/>
              <w:rPr/>
            </w:pPr>
            <w:r>
              <w:rPr/>
              <w:t>Ma maire me rementi</w:t>
              <w:br/>
              <w:t>Tot çò que disiás</w:t>
              <w:br/>
              <w:t>Vòli cantar lo vent</w:t>
              <w:br/>
              <w:t>Que parla en lenga d’òc</w:t>
              <w:br/>
              <w:t>E Marcelin Albert</w:t>
              <w:br/>
              <w:t>E la Comuna de Narbona</w:t>
              <w:br/>
              <w:t>E los qu’an tuats los Crosats</w:t>
              <w:br/>
              <w:t>E Marcelin Albert</w:t>
              <w:br/>
              <w:t>E la Comuna de Narbona</w:t>
              <w:br/>
              <w:t xml:space="preserve">Totis los qu'an cridat: Libertat !  </w:t>
            </w:r>
          </w:p>
          <w:p>
            <w:pPr>
              <w:pStyle w:val="Contenudetableau"/>
              <w:widowControl w:val="false"/>
              <w:spacing w:before="0" w:after="120"/>
              <w:jc w:val="left"/>
              <w:rPr/>
            </w:pPr>
            <w:r>
              <w:rPr/>
              <w:t>Vos ai parlat d'un païs</w:t>
              <w:br/>
              <w:t>Que vòl viure !</w:t>
            </w:r>
          </w:p>
        </w:tc>
        <w:tc>
          <w:tcPr>
            <w:tcW w:w="4535" w:type="dxa"/>
            <w:tcBorders/>
          </w:tcPr>
          <w:p>
            <w:pPr>
              <w:pStyle w:val="Contenudetableau"/>
              <w:widowControl w:val="false"/>
              <w:jc w:val="left"/>
              <w:rPr/>
            </w:pPr>
            <w:r>
              <w:rPr/>
              <w:t>C’est le cyprès dressé</w:t>
              <w:br/>
              <w:t>C'est la Corbière au goût de sel</w:t>
              <w:br/>
              <w:t>C'est le village mort</w:t>
              <w:br/>
              <w:t>La terre à l’abandon.</w:t>
            </w:r>
          </w:p>
          <w:p>
            <w:pPr>
              <w:pStyle w:val="Contenudetableau"/>
              <w:widowControl w:val="false"/>
              <w:jc w:val="left"/>
              <w:rPr/>
            </w:pPr>
            <w:r>
              <w:rPr/>
              <w:t>Je vais vous parler d’un pays</w:t>
              <w:br/>
              <w:t>Qui veut vivre</w:t>
              <w:br/>
              <w:t>Je vais vous parler d’un pays</w:t>
              <w:br/>
              <w:t>Qui meurt.</w:t>
              <w:br/>
              <w:t>La terre, vous la connaissez</w:t>
              <w:br/>
              <w:t>C'est la vôtre, amis</w:t>
              <w:br/>
              <w:t>C'est la tienne, vigneron.</w:t>
            </w:r>
          </w:p>
          <w:p>
            <w:pPr>
              <w:pStyle w:val="Contenudetableau"/>
              <w:widowControl w:val="false"/>
              <w:jc w:val="left"/>
              <w:rPr/>
            </w:pPr>
            <w:r>
              <w:rPr/>
              <w:t>Tu me disais, ma mère :</w:t>
              <w:br/>
              <w:t>« Où vas-tu aller vivre, mon fils ? »</w:t>
              <w:br/>
              <w:t>Tu me disais, ma mère :</w:t>
              <w:br/>
              <w:t>« Il y en a tant qui sont partis ! »</w:t>
              <w:br/>
              <w:t>Et Marcelin Albert</w:t>
              <w:br/>
              <w:t>Et la Commune de Narbonne</w:t>
              <w:br/>
              <w:t>Ceux que les Croisés ont tués</w:t>
              <w:br/>
              <w:t>Et Marcelin Albert</w:t>
              <w:br/>
              <w:t>Et la Commune de Narbonne</w:t>
              <w:br/>
              <w:t>Tous ceux qui ont chanté: Liberté !</w:t>
            </w:r>
          </w:p>
          <w:p>
            <w:pPr>
              <w:pStyle w:val="Contenudetableau"/>
              <w:widowControl w:val="false"/>
              <w:jc w:val="left"/>
              <w:rPr/>
            </w:pPr>
            <w:r>
              <w:rPr/>
              <w:t>Je me souviens, ma mère</w:t>
              <w:br/>
              <w:t>De tout ce que tu me disais</w:t>
              <w:br/>
              <w:t>Je veux chanter le vent</w:t>
              <w:br/>
              <w:t>Qui parle en langue d’oc</w:t>
              <w:br/>
              <w:t>Et Marcelin Albert</w:t>
              <w:br/>
              <w:t>Et la Commune de Narbonne</w:t>
              <w:br/>
              <w:t>Ceux que les Croisés ont tués</w:t>
              <w:br/>
              <w:t>Et Marcelin Albert</w:t>
              <w:br/>
              <w:t>Et la Commune de Narbonne</w:t>
              <w:br/>
              <w:t>Tous ceux qui ont crié: Liberté !</w:t>
            </w:r>
          </w:p>
          <w:p>
            <w:pPr>
              <w:pStyle w:val="Contenudetableau"/>
              <w:widowControl w:val="false"/>
              <w:spacing w:before="0" w:after="120"/>
              <w:jc w:val="left"/>
              <w:rPr/>
            </w:pPr>
            <w:r>
              <w:rPr/>
              <w:t>Je vous ai parlé d'un pays</w:t>
              <w:br/>
              <w:t>Qui veut vivre !</w:t>
            </w:r>
          </w:p>
        </w:tc>
      </w:tr>
    </w:tbl>
    <w:p>
      <w:pPr>
        <w:pStyle w:val="Normal"/>
        <w:rPr>
          <w:lang w:val="fr-FR"/>
        </w:rPr>
      </w:pPr>
      <w:r>
        <w:rPr>
          <w:lang w:val="fr-FR"/>
        </w:rPr>
      </w:r>
    </w:p>
    <w:p>
      <w:pPr>
        <w:pStyle w:val="Normal"/>
        <w:rPr>
          <w:lang w:val="fr-FR"/>
        </w:rPr>
      </w:pPr>
      <w:r>
        <w:rPr>
          <w:lang w:val="fr-FR"/>
        </w:rPr>
      </w:r>
      <w:r>
        <w:br w:type="page"/>
      </w:r>
    </w:p>
    <w:p>
      <w:pPr>
        <w:pStyle w:val="Titre2"/>
        <w:pBdr>
          <w:bottom w:val="dotted" w:sz="18" w:space="1" w:color="FF9900"/>
        </w:pBdr>
        <w:rPr>
          <w:rFonts w:ascii="Arial" w:hAnsi="Arial" w:eastAsia="Times New Roman" w:cs="Arial"/>
          <w:b/>
          <w:b/>
          <w:bCs/>
          <w:i/>
          <w:i/>
          <w:iCs/>
          <w:color w:val="auto"/>
          <w:kern w:val="0"/>
          <w:sz w:val="26"/>
          <w:szCs w:val="28"/>
          <w:lang w:val="fr-FR" w:eastAsia="fr-FR" w:bidi="ar-SA"/>
        </w:rPr>
      </w:pPr>
      <w:bookmarkStart w:id="48" w:name="__RefHeading___Toc8519_4081933526"/>
      <w:bookmarkEnd w:id="48"/>
      <w:r>
        <w:rPr>
          <w:rFonts w:eastAsia="Times New Roman" w:cs="Arial"/>
          <w:b/>
          <w:bCs/>
          <w:i/>
          <w:iCs/>
          <w:color w:val="auto"/>
          <w:kern w:val="0"/>
          <w:sz w:val="26"/>
          <w:szCs w:val="28"/>
          <w:lang w:val="fr-FR" w:eastAsia="fr-FR" w:bidi="ar-SA"/>
        </w:rPr>
        <w:t>L’Indian  /  L’Indien</w:t>
      </w:r>
    </w:p>
    <w:p>
      <w:pPr>
        <w:pStyle w:val="Interligne2"/>
        <w:rPr>
          <w:lang w:val="fr-FR"/>
        </w:rPr>
      </w:pPr>
      <w:r>
        <w:rPr>
          <w:lang w:val="fr-FR"/>
        </w:rPr>
      </w:r>
    </w:p>
    <w:tbl>
      <w:tblPr>
        <w:tblW w:w="9072" w:type="dxa"/>
        <w:jc w:val="left"/>
        <w:tblInd w:w="0" w:type="dxa"/>
        <w:tblLayout w:type="fixed"/>
        <w:tblCellMar>
          <w:top w:w="55" w:type="dxa"/>
          <w:left w:w="55" w:type="dxa"/>
          <w:bottom w:w="55" w:type="dxa"/>
          <w:right w:w="55" w:type="dxa"/>
        </w:tblCellMar>
      </w:tblPr>
      <w:tblGrid>
        <w:gridCol w:w="4536"/>
        <w:gridCol w:w="4535"/>
      </w:tblGrid>
      <w:tr>
        <w:trPr/>
        <w:tc>
          <w:tcPr>
            <w:tcW w:w="4536" w:type="dxa"/>
            <w:tcBorders/>
          </w:tcPr>
          <w:p>
            <w:pPr>
              <w:pStyle w:val="Contenudetableau"/>
              <w:widowControl w:val="false"/>
              <w:jc w:val="left"/>
              <w:rPr/>
            </w:pPr>
            <w:r>
              <w:rPr/>
              <w:t>Ieu, quilhat sus una cima</w:t>
              <w:br/>
              <w:t>de la montanha d'Alric,</w:t>
              <w:br/>
              <w:t>regardi cap a la plana</w:t>
              <w:br/>
              <w:t>aquela terra sintetica.</w:t>
            </w:r>
          </w:p>
          <w:p>
            <w:pPr>
              <w:pStyle w:val="Contenudetableau"/>
              <w:widowControl w:val="false"/>
              <w:jc w:val="left"/>
              <w:rPr/>
            </w:pPr>
            <w:r>
              <w:rPr/>
              <w:t>Lo vent grafinha ma cara</w:t>
              <w:br/>
              <w:t>freg sus l'espatla mon fusilh</w:t>
              <w:br/>
              <w:t>quand sortirem de la resèrva</w:t>
              <w:br/>
              <w:t>fotrem lo fuò al païs…</w:t>
            </w:r>
          </w:p>
          <w:p>
            <w:pPr>
              <w:pStyle w:val="Contenudetableau"/>
              <w:widowControl w:val="false"/>
              <w:jc w:val="left"/>
              <w:rPr/>
            </w:pPr>
            <w:r>
              <w:rPr/>
              <w:t>Aquel païs, los vielhs o dison,</w:t>
              <w:br/>
              <w:t>foguèt nostre dins lo passat,</w:t>
              <w:br/>
              <w:t>tot èra terra occitana</w:t>
              <w:br/>
              <w:t>de la montanha a la mar.</w:t>
            </w:r>
          </w:p>
          <w:p>
            <w:pPr>
              <w:pStyle w:val="Contenudetableau"/>
              <w:widowControl w:val="false"/>
              <w:jc w:val="left"/>
              <w:rPr/>
            </w:pPr>
            <w:r>
              <w:rPr/>
              <w:t>Un jorn venguèt le conquista,</w:t>
              <w:br/>
              <w:t>ço primièr lo fèrre, lo fuoc,</w:t>
              <w:br/>
              <w:t>après l'argent, las messorgas,</w:t>
              <w:br/>
              <w:t>e la caça a la lenga d 'Oc !</w:t>
            </w:r>
          </w:p>
          <w:p>
            <w:pPr>
              <w:pStyle w:val="Contenudetableau"/>
              <w:widowControl w:val="false"/>
              <w:jc w:val="left"/>
              <w:rPr/>
            </w:pPr>
            <w:r>
              <w:rPr/>
              <w:t>E se barrèron las usinas,</w:t>
              <w:br/>
              <w:t>passèt la tèrra a d'autras mans,</w:t>
              <w:br/>
              <w:t>e los nostres se 'n anavan,</w:t>
              <w:br/>
              <w:t>e los notables : bla-bla-bla !</w:t>
            </w:r>
          </w:p>
          <w:p>
            <w:pPr>
              <w:pStyle w:val="Contenudetableau"/>
              <w:widowControl w:val="false"/>
              <w:jc w:val="left"/>
              <w:rPr/>
            </w:pPr>
            <w:r>
              <w:rPr/>
              <w:t>Dins la resèrva autoctona</w:t>
              <w:br/>
              <w:t>i a força temps qu'esperam</w:t>
              <w:br/>
              <w:t>que se poiriguen los panaires.</w:t>
              <w:br/>
              <w:t>Mal dit çò que s'es raubat !</w:t>
            </w:r>
          </w:p>
          <w:p>
            <w:pPr>
              <w:pStyle w:val="Contenudetableau"/>
              <w:widowControl w:val="false"/>
              <w:jc w:val="left"/>
              <w:rPr/>
            </w:pPr>
            <w:r>
              <w:rPr/>
              <w:t>Deman la caça es dubèrta !</w:t>
              <w:br/>
              <w:t>deman Indians aurem tot !</w:t>
              <w:br/>
              <w:t>Aviam fugit come de fedas,</w:t>
              <w:br/>
              <w:t>ara tornam coma de lops !</w:t>
            </w:r>
          </w:p>
          <w:p>
            <w:pPr>
              <w:pStyle w:val="Contenudetableau"/>
              <w:widowControl w:val="false"/>
              <w:spacing w:before="0" w:after="120"/>
              <w:jc w:val="left"/>
              <w:rPr/>
            </w:pPr>
            <w:r>
              <w:rPr/>
              <w:t>Lo vent grafinha ma cara,</w:t>
              <w:br/>
              <w:t>freg sus l'espalta mon fusilh ;</w:t>
              <w:br/>
              <w:t>anam sortir de la resèrva,</w:t>
              <w:br/>
              <w:t>fotrem lo fuoc al païs !</w:t>
            </w:r>
          </w:p>
        </w:tc>
        <w:tc>
          <w:tcPr>
            <w:tcW w:w="4535" w:type="dxa"/>
            <w:tcBorders/>
          </w:tcPr>
          <w:p>
            <w:pPr>
              <w:pStyle w:val="Contenudetableau"/>
              <w:widowControl w:val="false"/>
              <w:jc w:val="left"/>
              <w:rPr/>
            </w:pPr>
            <w:r>
              <w:rPr/>
              <w:t>Moi, debout sur la cime</w:t>
              <w:br/>
              <w:t>de la montagne d'Alric,</w:t>
              <w:br/>
              <w:t>je regarde vers la plaine,</w:t>
              <w:br/>
              <w:t>cette terre synthétique.</w:t>
            </w:r>
          </w:p>
          <w:p>
            <w:pPr>
              <w:pStyle w:val="Contenudetableau"/>
              <w:widowControl w:val="false"/>
              <w:jc w:val="left"/>
              <w:rPr/>
            </w:pPr>
            <w:r>
              <w:rPr/>
              <w:t>Le vent me griffe le visage ;</w:t>
              <w:br/>
              <w:t>froid sur l'épaule mon fusil !</w:t>
              <w:br/>
              <w:t>quand on sortira de la réserve,</w:t>
              <w:br/>
              <w:t>on foutra le feu au pays.</w:t>
            </w:r>
          </w:p>
          <w:p>
            <w:pPr>
              <w:pStyle w:val="Contenudetableau"/>
              <w:widowControl w:val="false"/>
              <w:jc w:val="left"/>
              <w:rPr/>
            </w:pPr>
            <w:r>
              <w:rPr/>
              <w:t>Ce pays, disent les vieux,</w:t>
              <w:br/>
              <w:t>a été à nous autrefois.</w:t>
              <w:br/>
              <w:t>Tout était terre occitane,</w:t>
              <w:br/>
              <w:t>de la montagne à la mer,</w:t>
            </w:r>
          </w:p>
          <w:p>
            <w:pPr>
              <w:pStyle w:val="Contenudetableau"/>
              <w:widowControl w:val="false"/>
              <w:jc w:val="left"/>
              <w:rPr/>
            </w:pPr>
            <w:r>
              <w:rPr/>
              <w:t>Un jour ce fut la conquête,</w:t>
              <w:br/>
              <w:t>d'abord le fer et le feu,</w:t>
              <w:br/>
              <w:t>puis le fric et les mensonges,</w:t>
              <w:br/>
              <w:t>et la chasse à la langue d'Oc !</w:t>
            </w:r>
          </w:p>
          <w:p>
            <w:pPr>
              <w:pStyle w:val="Contenudetableau"/>
              <w:widowControl w:val="false"/>
              <w:jc w:val="left"/>
              <w:rPr/>
            </w:pPr>
            <w:r>
              <w:rPr/>
              <w:t>Et ils ont fermé les usines</w:t>
              <w:br/>
              <w:t>et la terre a changé de mains</w:t>
              <w:br/>
              <w:t>et les nôtres sont partis</w:t>
              <w:br/>
              <w:t>et les notables : bla, bla, bla !</w:t>
            </w:r>
          </w:p>
          <w:p>
            <w:pPr>
              <w:pStyle w:val="Contenudetableau"/>
              <w:widowControl w:val="false"/>
              <w:jc w:val="left"/>
              <w:rPr/>
            </w:pPr>
            <w:r>
              <w:rPr/>
              <w:t>Dans la réserve autochtone,</w:t>
              <w:br/>
              <w:t>nous attendons depuis longtemps</w:t>
              <w:br/>
              <w:t>que pourrissent les voleurs</w:t>
              <w:br/>
              <w:t>et maudit soit leur pillage.</w:t>
            </w:r>
          </w:p>
          <w:p>
            <w:pPr>
              <w:pStyle w:val="Contenudetableau"/>
              <w:widowControl w:val="false"/>
              <w:jc w:val="left"/>
              <w:rPr/>
            </w:pPr>
            <w:r>
              <w:rPr/>
              <w:t>Demain, la chasse est ouverte,</w:t>
              <w:br/>
              <w:t>demain Indien, nous aurons tout,</w:t>
              <w:br/>
              <w:t>nous sommes partis moutons</w:t>
              <w:br/>
              <w:t>et nous revenons comme des loups</w:t>
            </w:r>
          </w:p>
          <w:p>
            <w:pPr>
              <w:pStyle w:val="Contenudetableau"/>
              <w:widowControl w:val="false"/>
              <w:spacing w:before="0" w:after="120"/>
              <w:jc w:val="left"/>
              <w:rPr/>
            </w:pPr>
            <w:r>
              <w:rPr/>
              <w:t>Le vent me griffe le visage,</w:t>
              <w:br/>
              <w:t>froid sur l'épaule mon fusil !</w:t>
              <w:br/>
              <w:t>On va sortir de la réserve</w:t>
              <w:br/>
              <w:t>et foutre le feu au pays...</w:t>
            </w:r>
          </w:p>
        </w:tc>
      </w:tr>
    </w:tbl>
    <w:p>
      <w:pPr>
        <w:pStyle w:val="Titre2"/>
        <w:rPr/>
      </w:pPr>
      <w:bookmarkStart w:id="49" w:name="__RefHeading___Toc8521_4081933526"/>
      <w:bookmarkEnd w:id="49"/>
      <w:r>
        <w:rPr/>
        <w:t xml:space="preserve">Les thèmes de quelques chansons de </w:t>
      </w:r>
      <w:r>
        <w:rPr>
          <w:rFonts w:eastAsia="Times New Roman" w:cs="Times New Roman" w:ascii="Times New Roman" w:hAnsi="Times New Roman"/>
          <w:color w:val="auto"/>
          <w:kern w:val="0"/>
          <w:sz w:val="24"/>
          <w:szCs w:val="24"/>
          <w:lang w:eastAsia="fr-FR" w:bidi="ar-SA"/>
        </w:rPr>
        <w:t>M</w:t>
      </w:r>
      <w:r>
        <w:rPr/>
        <w:t>arti</w:t>
      </w:r>
    </w:p>
    <w:p>
      <w:pPr>
        <w:pStyle w:val="Normal"/>
        <w:jc w:val="left"/>
        <w:rPr>
          <w:lang w:val="fr-FR"/>
        </w:rPr>
      </w:pPr>
      <w:r>
        <w:rPr>
          <w:lang w:val="fr-FR"/>
        </w:rPr>
        <w:t>La liberté ( Los penjats/ Les pendus) : (Carcassonne)</w:t>
        <w:br/>
        <w:t>Le pays qui perd ses habitants ( le pays qui veut vivre)</w:t>
        <w:br/>
        <w:t>La perte d’une langue natale (Pourquoi ne m’ont ils pas dit ?)</w:t>
        <w:br/>
        <w:t>La guerre ( Le conscrit/ Lo conscrit) (Onze novembre). (Le soldat inconnu)</w:t>
        <w:br/>
        <w:t>L’esprit des troubadours (Sirventes)(La chanson de Marcabru)</w:t>
        <w:br/>
        <w:t>Les Cathares (Montsegur)</w:t>
        <w:br/>
        <w:t>Les révoltes paysannes des vignerons (Languedoc rouge)</w:t>
        <w:br/>
        <w:t>La fête collective (Carnaval)</w:t>
        <w:br/>
        <w:t>Contre le Franquisme (L’Homme-espoir)</w:t>
        <w:br/>
        <w:t>Le monde des travailleurs (Nous sommes sur le bon chemin)</w:t>
      </w:r>
    </w:p>
    <w:p>
      <w:pPr>
        <w:pStyle w:val="Titre2"/>
        <w:rPr/>
      </w:pPr>
      <w:bookmarkStart w:id="50" w:name="__RefHeading___Toc8523_4081933526"/>
      <w:bookmarkEnd w:id="50"/>
      <w:r>
        <w:rPr/>
        <w:t>Pour aller plus loin</w:t>
      </w:r>
    </w:p>
    <w:p>
      <w:pPr>
        <w:pStyle w:val="Normal"/>
        <w:jc w:val="left"/>
        <w:rPr>
          <w:lang w:val="fr-FR"/>
        </w:rPr>
      </w:pPr>
      <w:r>
        <w:rPr>
          <w:lang w:val="fr-FR"/>
        </w:rPr>
        <w:t xml:space="preserve">Une approche du plus célèbre des chanteurs occitans : Claude MARTI  (archive INA, 1977) : </w:t>
      </w:r>
      <w:hyperlink r:id="rId25">
        <w:r>
          <w:rPr>
            <w:rStyle w:val="LienInternet"/>
            <w:lang w:val="fr-FR"/>
          </w:rPr>
          <w:t>https://www.youtube.com/watch?v=Sti44mA3YY0</w:t>
        </w:r>
      </w:hyperlink>
      <w:r>
        <w:br w:type="page"/>
      </w:r>
    </w:p>
    <w:p>
      <w:pPr>
        <w:pStyle w:val="Titre1"/>
        <w:rPr>
          <w:caps/>
        </w:rPr>
      </w:pPr>
      <w:bookmarkStart w:id="51" w:name="__RefHeading___Toc8525_4081933526"/>
      <w:bookmarkStart w:id="52" w:name="_Toc84874593"/>
      <w:bookmarkEnd w:id="51"/>
      <w:r>
        <mc:AlternateContent>
          <mc:Choice Requires="wps">
            <w:drawing>
              <wp:anchor behindDoc="0" distT="0" distB="0" distL="112395" distR="111760" simplePos="0" locked="0" layoutInCell="0" allowOverlap="1" relativeHeight="9" wp14:anchorId="795916BA">
                <wp:simplePos x="0" y="0"/>
                <wp:positionH relativeFrom="column">
                  <wp:posOffset>4229100</wp:posOffset>
                </wp:positionH>
                <wp:positionV relativeFrom="paragraph">
                  <wp:posOffset>-114300</wp:posOffset>
                </wp:positionV>
                <wp:extent cx="1831340" cy="574040"/>
                <wp:effectExtent l="13970" t="8890" r="5080" b="10160"/>
                <wp:wrapSquare wrapText="bothSides"/>
                <wp:docPr id="25" name="Text Box 38"/>
                <a:graphic xmlns:a="http://schemas.openxmlformats.org/drawingml/2006/main">
                  <a:graphicData uri="http://schemas.microsoft.com/office/word/2010/wordprocessingShape">
                    <wps:wsp>
                      <wps:cNvSpPr/>
                      <wps:spPr>
                        <a:xfrm>
                          <a:off x="0" y="0"/>
                          <a:ext cx="1830600" cy="573480"/>
                        </a:xfrm>
                        <a:prstGeom prst="rect">
                          <a:avLst/>
                        </a:prstGeom>
                        <a:solidFill>
                          <a:srgbClr val="ffffff"/>
                        </a:solidFill>
                        <a:ln w="9525">
                          <a:solidFill>
                            <a:srgbClr val="ff9900"/>
                          </a:solidFill>
                          <a:prstDash val="sysDot"/>
                          <a:miter/>
                        </a:ln>
                      </wps:spPr>
                      <wps:style>
                        <a:lnRef idx="0"/>
                        <a:fillRef idx="0"/>
                        <a:effectRef idx="0"/>
                        <a:fontRef idx="minor"/>
                      </wps:style>
                      <wps:txbx>
                        <w:txbxContent>
                          <w:p>
                            <w:pPr>
                              <w:pStyle w:val="Contenudecadre"/>
                              <w:spacing w:before="0" w:after="120"/>
                              <w:rPr>
                                <w:i/>
                                <w:i/>
                                <w:color w:val="333333"/>
                                <w:sz w:val="20"/>
                                <w:szCs w:val="20"/>
                              </w:rPr>
                            </w:pPr>
                            <w:r>
                              <w:rPr>
                                <w:b/>
                                <w:i/>
                                <w:color w:val="333333"/>
                                <w:sz w:val="20"/>
                                <w:szCs w:val="20"/>
                                <w:lang w:val="fr-FR"/>
                              </w:rPr>
                              <w:t>Annexe</w:t>
                            </w:r>
                            <w:r>
                              <w:rPr>
                                <w:i/>
                                <w:color w:val="333333"/>
                                <w:sz w:val="20"/>
                                <w:szCs w:val="20"/>
                                <w:lang w:val="fr-FR"/>
                              </w:rPr>
                              <w:t xml:space="preserve"> réalisée à partir d'un outil créé par Emmanuelle This - CPDEM Var Ouest</w:t>
                            </w:r>
                          </w:p>
                        </w:txbxContent>
                      </wps:txbx>
                      <wps:bodyPr upright="1">
                        <a:noAutofit/>
                      </wps:bodyPr>
                    </wps:wsp>
                  </a:graphicData>
                </a:graphic>
              </wp:anchor>
            </w:drawing>
          </mc:Choice>
          <mc:Fallback>
            <w:pict>
              <v:rect id="shape_0" ID="Text Box 38" path="m0,0l-2147483645,0l-2147483645,-2147483646l0,-2147483646xe" fillcolor="white" stroked="t" style="position:absolute;margin-left:333pt;margin-top:-9pt;width:144.1pt;height:45.1pt;mso-wrap-style:square;v-text-anchor:top" wp14:anchorId="795916BA">
                <v:fill o:detectmouseclick="t" type="solid" color2="black"/>
                <v:stroke color="#ff9900" weight="9360" dashstyle="shortdot" joinstyle="miter" endcap="flat"/>
                <v:textbox>
                  <w:txbxContent>
                    <w:p>
                      <w:pPr>
                        <w:pStyle w:val="Contenudecadre"/>
                        <w:spacing w:before="0" w:after="120"/>
                        <w:rPr>
                          <w:i/>
                          <w:i/>
                          <w:color w:val="333333"/>
                          <w:sz w:val="20"/>
                          <w:szCs w:val="20"/>
                        </w:rPr>
                      </w:pPr>
                      <w:r>
                        <w:rPr>
                          <w:b/>
                          <w:i/>
                          <w:color w:val="333333"/>
                          <w:sz w:val="20"/>
                          <w:szCs w:val="20"/>
                          <w:lang w:val="fr-FR"/>
                        </w:rPr>
                        <w:t>Annexe</w:t>
                      </w:r>
                      <w:r>
                        <w:rPr>
                          <w:i/>
                          <w:color w:val="333333"/>
                          <w:sz w:val="20"/>
                          <w:szCs w:val="20"/>
                          <w:lang w:val="fr-FR"/>
                        </w:rPr>
                        <w:t xml:space="preserve"> réalisée à partir d'un outil créé par Emmanuelle This - CPDEM Var Ouest</w:t>
                      </w:r>
                    </w:p>
                  </w:txbxContent>
                </v:textbox>
                <w10:wrap type="square"/>
              </v:rect>
            </w:pict>
          </mc:Fallback>
        </mc:AlternateContent>
      </w:r>
      <w:r>
        <w:rPr>
          <w:caps/>
          <w:lang w:val="fr-FR"/>
        </w:rPr>
        <w:t xml:space="preserve">La </w:t>
      </w:r>
      <w:bookmarkStart w:id="53" w:name="_Hlk33701020"/>
      <w:r>
        <w:rPr>
          <w:caps/>
          <w:lang w:val="fr-FR"/>
        </w:rPr>
        <w:t>Charte du (jeune) spectateur</w:t>
      </w:r>
      <w:bookmarkEnd w:id="52"/>
      <w:bookmarkEnd w:id="53"/>
    </w:p>
    <w:p>
      <w:pPr>
        <w:pStyle w:val="Interligne4"/>
        <w:rPr>
          <w:lang w:val="fr-FR"/>
        </w:rPr>
      </w:pPr>
      <w:r>
        <w:rPr>
          <w:lang w:val="fr-FR"/>
        </w:rPr>
      </w:r>
    </w:p>
    <w:p>
      <w:pPr>
        <w:pStyle w:val="Titre2"/>
        <w:rPr>
          <w:lang w:val="fr-FR"/>
        </w:rPr>
      </w:pPr>
      <w:bookmarkStart w:id="54" w:name="__RefHeading___Toc8527_4081933526"/>
      <w:bookmarkStart w:id="55" w:name="_Toc84874594"/>
      <w:bookmarkEnd w:id="54"/>
      <w:bookmarkEnd w:id="55"/>
      <w:r>
        <mc:AlternateContent>
          <mc:Choice Requires="wps">
            <w:drawing>
              <wp:anchor behindDoc="0" distT="0" distB="0" distL="114300" distR="114300" simplePos="0" locked="0" layoutInCell="0" allowOverlap="1" relativeHeight="7" wp14:anchorId="69C9E749">
                <wp:simplePos x="0" y="0"/>
                <wp:positionH relativeFrom="column">
                  <wp:posOffset>3657600</wp:posOffset>
                </wp:positionH>
                <wp:positionV relativeFrom="paragraph">
                  <wp:posOffset>91440</wp:posOffset>
                </wp:positionV>
                <wp:extent cx="2402840" cy="2260600"/>
                <wp:effectExtent l="23495" t="20955" r="24130" b="26035"/>
                <wp:wrapSquare wrapText="bothSides"/>
                <wp:docPr id="27" name="Text Box 33"/>
                <a:graphic xmlns:a="http://schemas.openxmlformats.org/drawingml/2006/main">
                  <a:graphicData uri="http://schemas.microsoft.com/office/word/2010/wordprocessingShape">
                    <wps:wsp>
                      <wps:cNvSpPr/>
                      <wps:spPr>
                        <a:xfrm>
                          <a:off x="0" y="0"/>
                          <a:ext cx="2402280" cy="2260080"/>
                        </a:xfrm>
                        <a:prstGeom prst="rect">
                          <a:avLst/>
                        </a:prstGeom>
                        <a:solidFill>
                          <a:srgbClr val="ffffff"/>
                        </a:solidFill>
                        <a:ln cap="rnd" w="38100">
                          <a:solidFill>
                            <a:srgbClr val="ff9900"/>
                          </a:solidFill>
                          <a:prstDash val="sysDot"/>
                          <a:miter/>
                        </a:ln>
                      </wps:spPr>
                      <wps:style>
                        <a:lnRef idx="0"/>
                        <a:fillRef idx="0"/>
                        <a:effectRef idx="0"/>
                        <a:fontRef idx="minor"/>
                      </wps:style>
                      <wps:txbx>
                        <w:txbxContent>
                          <w:p>
                            <w:pPr>
                              <w:pStyle w:val="Titre3"/>
                              <w:spacing w:before="240" w:after="60"/>
                              <w:rPr>
                                <w:i/>
                                <w:i/>
                              </w:rPr>
                            </w:pPr>
                            <w:r>
                              <w:rPr>
                                <w:i/>
                                <w:color w:val="000000"/>
                                <w:lang w:val="fr-FR"/>
                              </w:rPr>
                              <w:t>Objectifs :</w:t>
                            </w:r>
                          </w:p>
                          <w:p>
                            <w:pPr>
                              <w:pStyle w:val="Contenudecadre"/>
                              <w:jc w:val="left"/>
                              <w:rPr>
                                <w:i/>
                                <w:i/>
                              </w:rPr>
                            </w:pPr>
                            <w:r>
                              <w:rPr>
                                <w:i/>
                                <w:color w:val="000000"/>
                                <w:lang w:val="fr-FR"/>
                              </w:rPr>
                              <w:t>Connaître les codes d'observation d’un spectacle, rappeler le cadre,</w:t>
                              <w:br/>
                              <w:t>préparer la venue des enfants au spectacle.</w:t>
                            </w:r>
                          </w:p>
                          <w:p>
                            <w:pPr>
                              <w:pStyle w:val="Titre3"/>
                              <w:rPr>
                                <w:i/>
                                <w:i/>
                              </w:rPr>
                            </w:pPr>
                            <w:r>
                              <w:rPr>
                                <w:i/>
                                <w:color w:val="000000"/>
                                <w:lang w:val="fr-FR"/>
                              </w:rPr>
                              <w:t>Mise en place :</w:t>
                            </w:r>
                          </w:p>
                          <w:p>
                            <w:pPr>
                              <w:pStyle w:val="Contenudecadre"/>
                              <w:spacing w:before="0" w:after="120"/>
                              <w:jc w:val="left"/>
                              <w:rPr>
                                <w:i/>
                                <w:i/>
                              </w:rPr>
                            </w:pPr>
                            <w:r>
                              <w:rPr>
                                <w:i/>
                                <w:color w:val="000000"/>
                                <w:lang w:val="fr-FR"/>
                              </w:rPr>
                              <w:t>La charte peut être lue avec les élèves ou construite directement avec eux.</w:t>
                            </w:r>
                          </w:p>
                        </w:txbxContent>
                      </wps:txbx>
                      <wps:bodyPr upright="1">
                        <a:noAutofit/>
                      </wps:bodyPr>
                    </wps:wsp>
                  </a:graphicData>
                </a:graphic>
              </wp:anchor>
            </w:drawing>
          </mc:Choice>
          <mc:Fallback>
            <w:pict>
              <v:rect id="shape_0" ID="Text Box 33" path="m0,0l-2147483645,0l-2147483645,-2147483646l0,-2147483646xe" fillcolor="white" stroked="t" style="position:absolute;margin-left:288pt;margin-top:7.2pt;width:189.1pt;height:177.9pt;mso-wrap-style:square;v-text-anchor:top" wp14:anchorId="69C9E749">
                <v:fill o:detectmouseclick="t" type="solid" color2="black"/>
                <v:stroke color="#ff9900" weight="38160" dashstyle="shortdot" joinstyle="miter" endcap="round"/>
                <v:textbox>
                  <w:txbxContent>
                    <w:p>
                      <w:pPr>
                        <w:pStyle w:val="Titre3"/>
                        <w:spacing w:before="240" w:after="60"/>
                        <w:rPr>
                          <w:i/>
                          <w:i/>
                        </w:rPr>
                      </w:pPr>
                      <w:r>
                        <w:rPr>
                          <w:i/>
                          <w:color w:val="000000"/>
                          <w:lang w:val="fr-FR"/>
                        </w:rPr>
                        <w:t>Objectifs :</w:t>
                      </w:r>
                    </w:p>
                    <w:p>
                      <w:pPr>
                        <w:pStyle w:val="Contenudecadre"/>
                        <w:jc w:val="left"/>
                        <w:rPr>
                          <w:i/>
                          <w:i/>
                        </w:rPr>
                      </w:pPr>
                      <w:r>
                        <w:rPr>
                          <w:i/>
                          <w:color w:val="000000"/>
                          <w:lang w:val="fr-FR"/>
                        </w:rPr>
                        <w:t>Connaître les codes d'observation d’un spectacle, rappeler le cadre,</w:t>
                        <w:br/>
                        <w:t>préparer la venue des enfants au spectacle.</w:t>
                      </w:r>
                    </w:p>
                    <w:p>
                      <w:pPr>
                        <w:pStyle w:val="Titre3"/>
                        <w:rPr>
                          <w:i/>
                          <w:i/>
                        </w:rPr>
                      </w:pPr>
                      <w:r>
                        <w:rPr>
                          <w:i/>
                          <w:color w:val="000000"/>
                          <w:lang w:val="fr-FR"/>
                        </w:rPr>
                        <w:t>Mise en place :</w:t>
                      </w:r>
                    </w:p>
                    <w:p>
                      <w:pPr>
                        <w:pStyle w:val="Contenudecadre"/>
                        <w:spacing w:before="0" w:after="120"/>
                        <w:jc w:val="left"/>
                        <w:rPr>
                          <w:i/>
                          <w:i/>
                        </w:rPr>
                      </w:pPr>
                      <w:r>
                        <w:rPr>
                          <w:i/>
                          <w:color w:val="000000"/>
                          <w:lang w:val="fr-FR"/>
                        </w:rPr>
                        <w:t>La charte peut être lue avec les élèves ou construite directement avec eux.</w:t>
                      </w:r>
                    </w:p>
                  </w:txbxContent>
                </v:textbox>
                <w10:wrap type="square"/>
              </v:rect>
            </w:pict>
          </mc:Fallback>
        </mc:AlternateContent>
      </w:r>
      <w:r>
        <w:rPr>
          <w:lang w:val="fr-FR"/>
        </w:rPr>
        <w:t>Avant le spectacle : je me prépare !</w:t>
      </w:r>
    </w:p>
    <w:p>
      <w:pPr>
        <w:pStyle w:val="Interligne4"/>
        <w:rPr>
          <w:lang w:val="fr-FR"/>
        </w:rPr>
      </w:pPr>
      <w:r>
        <w:rPr>
          <w:lang w:val="fr-FR"/>
        </w:rPr>
      </w:r>
    </w:p>
    <w:p>
      <w:pPr>
        <w:pStyle w:val="Normal"/>
        <w:rPr>
          <w:lang w:val="fr-FR"/>
        </w:rPr>
      </w:pPr>
      <w:r>
        <w:rPr>
          <w:lang w:val="fr-FR"/>
        </w:rPr>
        <w:t>Je suis bien informé(e) sur le spectacle que je vais voir (sujet, genre, éléments particuliers…).</w:t>
      </w:r>
    </w:p>
    <w:p>
      <w:pPr>
        <w:pStyle w:val="Normal"/>
        <w:rPr>
          <w:lang w:val="fr-FR"/>
        </w:rPr>
      </w:pPr>
      <w:r>
        <w:rPr>
          <w:lang w:val="fr-FR"/>
        </w:rPr>
        <w:t>Je découvre la salle – un lieu pas comme les autres – et je regarde les petits détails de l’architecture.</w:t>
      </w:r>
    </w:p>
    <w:p>
      <w:pPr>
        <w:pStyle w:val="Normal"/>
        <w:rPr>
          <w:lang w:val="fr-FR"/>
        </w:rPr>
      </w:pPr>
      <w:r>
        <w:rPr>
          <w:lang w:val="fr-FR"/>
        </w:rPr>
        <w:t>Je m’installe calmement et me prépare à vivre un moment agréable.</w:t>
      </w:r>
    </w:p>
    <w:p>
      <w:pPr>
        <w:pStyle w:val="Normal"/>
        <w:rPr>
          <w:lang w:val="fr-FR"/>
        </w:rPr>
      </w:pPr>
      <w:r>
        <w:rPr>
          <w:lang w:val="fr-FR"/>
        </w:rPr>
        <w:t>Je pense à aller aux toilettes…car pendant le spectacle, sortir de la salle fait du bruit !</w:t>
      </w:r>
    </w:p>
    <w:p>
      <w:pPr>
        <w:pStyle w:val="Normal"/>
        <w:rPr>
          <w:lang w:val="fr-FR"/>
        </w:rPr>
      </w:pPr>
      <w:r>
        <w:rPr>
          <w:lang w:val="fr-FR"/>
        </w:rPr>
      </w:r>
    </w:p>
    <w:p>
      <w:pPr>
        <w:pStyle w:val="Titre2"/>
        <w:rPr>
          <w:lang w:val="fr-FR"/>
        </w:rPr>
      </w:pPr>
      <w:bookmarkStart w:id="56" w:name="__RefHeading___Toc8529_4081933526"/>
      <w:bookmarkStart w:id="57" w:name="_Toc84874595"/>
      <w:bookmarkEnd w:id="56"/>
      <w:r>
        <w:rPr>
          <w:lang w:val="fr-FR"/>
        </w:rPr>
        <w:t>Pendant le spectacle : je profite !</w:t>
      </w:r>
      <w:bookmarkEnd w:id="57"/>
    </w:p>
    <w:p>
      <w:pPr>
        <w:pStyle w:val="Interligne4"/>
        <w:rPr>
          <w:lang w:val="fr-FR"/>
        </w:rPr>
      </w:pPr>
      <w:r>
        <w:rPr>
          <w:lang w:val="fr-FR"/>
        </w:rPr>
      </w:r>
    </w:p>
    <w:p>
      <w:pPr>
        <w:pStyle w:val="Normal"/>
        <w:rPr>
          <w:lang w:val="fr-FR"/>
        </w:rPr>
      </w:pPr>
      <w:r>
        <w:rPr>
          <w:lang w:val="fr-FR"/>
        </w:rPr>
        <w:t>Je respecte le travail présenté par les artistes : ils ont beaucoup travaillé. Pour eux, la rencontre avec le public est importante. Ils ont même parfois le trac !</w:t>
      </w:r>
    </w:p>
    <w:p>
      <w:pPr>
        <w:pStyle w:val="Normal"/>
        <w:rPr>
          <w:lang w:val="fr-FR"/>
        </w:rPr>
      </w:pPr>
      <w:r>
        <w:rPr>
          <w:lang w:val="fr-FR"/>
        </w:rPr>
        <w:t xml:space="preserve">Je ne bavarde pas avec mes voisins parce que les bruits s'entendent sur scène ! Et cela gêne les autres spectateurs. </w:t>
      </w:r>
    </w:p>
    <w:p>
      <w:pPr>
        <w:pStyle w:val="Normal"/>
        <w:rPr>
          <w:lang w:val="fr-FR"/>
        </w:rPr>
      </w:pPr>
      <w:r>
        <mc:AlternateContent>
          <mc:Choice Requires="wps">
            <w:drawing>
              <wp:anchor behindDoc="0" distT="0" distB="0" distL="114300" distR="114300" simplePos="0" locked="0" layoutInCell="0" allowOverlap="1" relativeHeight="8" wp14:anchorId="01BAD655">
                <wp:simplePos x="0" y="0"/>
                <wp:positionH relativeFrom="column">
                  <wp:posOffset>3657600</wp:posOffset>
                </wp:positionH>
                <wp:positionV relativeFrom="paragraph">
                  <wp:posOffset>40640</wp:posOffset>
                </wp:positionV>
                <wp:extent cx="2402840" cy="3088640"/>
                <wp:effectExtent l="23495" t="25400" r="24130" b="22225"/>
                <wp:wrapSquare wrapText="bothSides"/>
                <wp:docPr id="29" name="Text Box 34"/>
                <a:graphic xmlns:a="http://schemas.openxmlformats.org/drawingml/2006/main">
                  <a:graphicData uri="http://schemas.microsoft.com/office/word/2010/wordprocessingShape">
                    <wps:wsp>
                      <wps:cNvSpPr/>
                      <wps:spPr>
                        <a:xfrm>
                          <a:off x="0" y="0"/>
                          <a:ext cx="2402280" cy="3088080"/>
                        </a:xfrm>
                        <a:prstGeom prst="rect">
                          <a:avLst/>
                        </a:prstGeom>
                        <a:solidFill>
                          <a:srgbClr val="ffffff"/>
                        </a:solidFill>
                        <a:ln cap="rnd" w="38100">
                          <a:solidFill>
                            <a:srgbClr val="ff9900"/>
                          </a:solidFill>
                          <a:prstDash val="sysDot"/>
                          <a:miter/>
                        </a:ln>
                      </wps:spPr>
                      <wps:style>
                        <a:lnRef idx="0"/>
                        <a:fillRef idx="0"/>
                        <a:effectRef idx="0"/>
                        <a:fontRef idx="minor"/>
                      </wps:style>
                      <wps:txbx>
                        <w:txbxContent>
                          <w:p>
                            <w:pPr>
                              <w:pStyle w:val="Titre3"/>
                              <w:spacing w:before="240" w:after="60"/>
                              <w:jc w:val="left"/>
                              <w:rPr>
                                <w:i/>
                                <w:i/>
                              </w:rPr>
                            </w:pPr>
                            <w:r>
                              <w:rPr>
                                <w:i/>
                                <w:color w:val="000000"/>
                                <w:lang w:val="fr-FR"/>
                              </w:rPr>
                              <w:t>Des questions préalables  pour susciter l’attention :</w:t>
                            </w:r>
                          </w:p>
                          <w:p>
                            <w:pPr>
                              <w:pStyle w:val="Interligne4"/>
                              <w:rPr>
                                <w:color w:val="000000"/>
                                <w:lang w:val="fr-FR"/>
                              </w:rPr>
                            </w:pPr>
                            <w:r>
                              <w:rPr>
                                <w:color w:val="000000"/>
                                <w:lang w:val="fr-FR"/>
                              </w:rPr>
                            </w:r>
                          </w:p>
                          <w:p>
                            <w:pPr>
                              <w:pStyle w:val="Contenudecadre"/>
                              <w:jc w:val="left"/>
                              <w:rPr>
                                <w:i/>
                                <w:i/>
                              </w:rPr>
                            </w:pPr>
                            <w:r>
                              <w:rPr>
                                <w:i/>
                                <w:color w:val="000000"/>
                                <w:lang w:val="fr-FR"/>
                              </w:rPr>
                              <w:t>« Tu devras me dire quel est ton passage préféré en essayant de dire pourquoi ! »</w:t>
                            </w:r>
                          </w:p>
                          <w:p>
                            <w:pPr>
                              <w:pStyle w:val="Contenudecadre"/>
                              <w:jc w:val="left"/>
                              <w:rPr>
                                <w:i/>
                                <w:i/>
                              </w:rPr>
                            </w:pPr>
                            <w:r>
                              <w:rPr>
                                <w:i/>
                                <w:color w:val="000000"/>
                                <w:lang w:val="fr-FR"/>
                              </w:rPr>
                              <w:t>La question peut aussi porter sur le décor, les costumes, un chanteur, un danseur…</w:t>
                            </w:r>
                          </w:p>
                          <w:p>
                            <w:pPr>
                              <w:pStyle w:val="Contenudecadre"/>
                              <w:jc w:val="left"/>
                              <w:rPr>
                                <w:i/>
                                <w:i/>
                              </w:rPr>
                            </w:pPr>
                            <w:r>
                              <w:rPr>
                                <w:i/>
                                <w:color w:val="000000"/>
                                <w:lang w:val="fr-FR"/>
                              </w:rPr>
                              <w:t>Se questionner sur ses préférences c’est faire des choix. Pour choisir on est obligé à la fois de s’impli-quer en tant que personne et de bien observer !</w:t>
                            </w:r>
                          </w:p>
                          <w:p>
                            <w:pPr>
                              <w:pStyle w:val="Contenudecadre"/>
                              <w:spacing w:before="0" w:after="120"/>
                              <w:jc w:val="left"/>
                              <w:rPr>
                                <w:color w:val="000000"/>
                                <w:lang w:val="fr-FR"/>
                              </w:rPr>
                            </w:pPr>
                            <w:r>
                              <w:rPr/>
                            </w:r>
                          </w:p>
                        </w:txbxContent>
                      </wps:txbx>
                      <wps:bodyPr upright="1">
                        <a:noAutofit/>
                      </wps:bodyPr>
                    </wps:wsp>
                  </a:graphicData>
                </a:graphic>
              </wp:anchor>
            </w:drawing>
          </mc:Choice>
          <mc:Fallback>
            <w:pict>
              <v:rect id="shape_0" ID="Text Box 34" path="m0,0l-2147483645,0l-2147483645,-2147483646l0,-2147483646xe" fillcolor="white" stroked="t" style="position:absolute;margin-left:288pt;margin-top:3.2pt;width:189.1pt;height:243.1pt;mso-wrap-style:square;v-text-anchor:top" wp14:anchorId="01BAD655">
                <v:fill o:detectmouseclick="t" type="solid" color2="black"/>
                <v:stroke color="#ff9900" weight="38160" dashstyle="shortdot" joinstyle="miter" endcap="round"/>
                <v:textbox>
                  <w:txbxContent>
                    <w:p>
                      <w:pPr>
                        <w:pStyle w:val="Titre3"/>
                        <w:spacing w:before="240" w:after="60"/>
                        <w:jc w:val="left"/>
                        <w:rPr>
                          <w:i/>
                          <w:i/>
                        </w:rPr>
                      </w:pPr>
                      <w:r>
                        <w:rPr>
                          <w:i/>
                          <w:color w:val="000000"/>
                          <w:lang w:val="fr-FR"/>
                        </w:rPr>
                        <w:t>Des questions préalables  pour susciter l’attention :</w:t>
                      </w:r>
                    </w:p>
                    <w:p>
                      <w:pPr>
                        <w:pStyle w:val="Interligne4"/>
                        <w:rPr>
                          <w:color w:val="000000"/>
                          <w:lang w:val="fr-FR"/>
                        </w:rPr>
                      </w:pPr>
                      <w:r>
                        <w:rPr>
                          <w:color w:val="000000"/>
                          <w:lang w:val="fr-FR"/>
                        </w:rPr>
                      </w:r>
                    </w:p>
                    <w:p>
                      <w:pPr>
                        <w:pStyle w:val="Contenudecadre"/>
                        <w:jc w:val="left"/>
                        <w:rPr>
                          <w:i/>
                          <w:i/>
                        </w:rPr>
                      </w:pPr>
                      <w:r>
                        <w:rPr>
                          <w:i/>
                          <w:color w:val="000000"/>
                          <w:lang w:val="fr-FR"/>
                        </w:rPr>
                        <w:t>« Tu devras me dire quel est ton passage préféré en essayant de dire pourquoi ! »</w:t>
                      </w:r>
                    </w:p>
                    <w:p>
                      <w:pPr>
                        <w:pStyle w:val="Contenudecadre"/>
                        <w:jc w:val="left"/>
                        <w:rPr>
                          <w:i/>
                          <w:i/>
                        </w:rPr>
                      </w:pPr>
                      <w:r>
                        <w:rPr>
                          <w:i/>
                          <w:color w:val="000000"/>
                          <w:lang w:val="fr-FR"/>
                        </w:rPr>
                        <w:t>La question peut aussi porter sur le décor, les costumes, un chanteur, un danseur…</w:t>
                      </w:r>
                    </w:p>
                    <w:p>
                      <w:pPr>
                        <w:pStyle w:val="Contenudecadre"/>
                        <w:jc w:val="left"/>
                        <w:rPr>
                          <w:i/>
                          <w:i/>
                        </w:rPr>
                      </w:pPr>
                      <w:r>
                        <w:rPr>
                          <w:i/>
                          <w:color w:val="000000"/>
                          <w:lang w:val="fr-FR"/>
                        </w:rPr>
                        <w:t>Se questionner sur ses préférences c’est faire des choix. Pour choisir on est obligé à la fois de s’impli-quer en tant que personne et de bien observer !</w:t>
                      </w:r>
                    </w:p>
                    <w:p>
                      <w:pPr>
                        <w:pStyle w:val="Contenudecadre"/>
                        <w:spacing w:before="0" w:after="120"/>
                        <w:jc w:val="left"/>
                        <w:rPr>
                          <w:color w:val="000000"/>
                          <w:lang w:val="fr-FR"/>
                        </w:rPr>
                      </w:pPr>
                      <w:r>
                        <w:rPr/>
                      </w:r>
                    </w:p>
                  </w:txbxContent>
                </v:textbox>
                <w10:wrap type="square"/>
              </v:rect>
            </w:pict>
          </mc:Fallback>
        </mc:AlternateContent>
      </w:r>
      <w:r>
        <w:rPr>
          <w:lang w:val="fr-FR"/>
        </w:rPr>
        <w:t>J’évite de gigoter sur mon siège…</w:t>
      </w:r>
    </w:p>
    <w:p>
      <w:pPr>
        <w:pStyle w:val="Normal"/>
        <w:rPr>
          <w:lang w:val="fr-FR"/>
        </w:rPr>
      </w:pPr>
      <w:r>
        <w:rPr>
          <w:lang w:val="fr-FR"/>
        </w:rPr>
        <w:t>J’ai le droit de ne pas aimer.</w:t>
      </w:r>
    </w:p>
    <w:p>
      <w:pPr>
        <w:pStyle w:val="Normal"/>
        <w:rPr>
          <w:lang w:val="fr-FR"/>
        </w:rPr>
      </w:pPr>
      <w:r>
        <w:rPr>
          <w:lang w:val="fr-FR"/>
        </w:rPr>
        <w:t>J’ai le droit de fermer les yeux.</w:t>
      </w:r>
    </w:p>
    <w:p>
      <w:pPr>
        <w:pStyle w:val="Normal"/>
        <w:rPr>
          <w:lang w:val="fr-FR"/>
        </w:rPr>
      </w:pPr>
      <w:r>
        <w:rPr>
          <w:lang w:val="fr-FR"/>
        </w:rPr>
        <w:t>J’ai le droit de penser à autre chose… de décrocher… puis j’essaie de suivre à nouveau le spectacle.</w:t>
      </w:r>
    </w:p>
    <w:p>
      <w:pPr>
        <w:pStyle w:val="Normal"/>
        <w:rPr>
          <w:lang w:val="fr-FR"/>
        </w:rPr>
      </w:pPr>
      <w:r>
        <w:rPr>
          <w:lang w:val="fr-FR"/>
        </w:rPr>
        <w:t>J’observe les petits détails (par exemple : décors, lumières, costumes, accessoires, expression des visages, sons, timbres, instruments…)</w:t>
      </w:r>
    </w:p>
    <w:p>
      <w:pPr>
        <w:pStyle w:val="Normal"/>
        <w:rPr>
          <w:lang w:val="fr-FR"/>
        </w:rPr>
      </w:pPr>
      <w:r>
        <w:rPr>
          <w:lang w:val="fr-FR"/>
        </w:rPr>
        <w:t xml:space="preserve">Je suis à l’écoute de mes émotions (joie, ennui, étonnement, tristesse, amusement…) pour pouvoir en parler </w:t>
      </w:r>
      <w:r>
        <w:rPr>
          <w:u w:val="single"/>
          <w:lang w:val="fr-FR"/>
        </w:rPr>
        <w:t>ensuite</w:t>
      </w:r>
      <w:r>
        <w:rPr>
          <w:lang w:val="fr-FR"/>
        </w:rPr>
        <w:t xml:space="preserve"> avec les autres. Je n’exprime pas mes réactions pendant le spectacle !</w:t>
      </w:r>
    </w:p>
    <w:p>
      <w:pPr>
        <w:pStyle w:val="Normal"/>
        <w:rPr>
          <w:lang w:val="fr-FR"/>
        </w:rPr>
      </w:pPr>
      <w:r>
        <w:rPr>
          <w:lang w:val="fr-FR"/>
        </w:rPr>
        <w:t xml:space="preserve">Je relève et garde en mémoire 2 ou 3 éléments du spectacle qui m’ont vraiment plu (ou déplu !) afin d’en discuter </w:t>
      </w:r>
      <w:r>
        <w:rPr>
          <w:u w:val="single"/>
          <w:lang w:val="fr-FR"/>
        </w:rPr>
        <w:t>plus tard</w:t>
      </w:r>
      <w:r>
        <w:rPr>
          <w:lang w:val="fr-FR"/>
        </w:rPr>
        <w:t xml:space="preserve">. </w:t>
      </w:r>
    </w:p>
    <w:p>
      <w:pPr>
        <w:pStyle w:val="Normal"/>
        <w:rPr>
          <w:lang w:val="fr-FR"/>
        </w:rPr>
      </w:pPr>
      <w:r>
        <w:rPr>
          <w:lang w:val="fr-FR"/>
        </w:rPr>
      </w:r>
    </w:p>
    <w:p>
      <w:pPr>
        <w:pStyle w:val="Titre2"/>
        <w:rPr>
          <w:lang w:val="fr-FR"/>
        </w:rPr>
      </w:pPr>
      <w:bookmarkStart w:id="58" w:name="__RefHeading___Toc8531_4081933526"/>
      <w:bookmarkStart w:id="59" w:name="_Toc84874596"/>
      <w:bookmarkEnd w:id="58"/>
      <w:r>
        <w:rPr>
          <w:lang w:val="fr-FR"/>
        </w:rPr>
        <w:t>Et après le spectacle ?</w:t>
      </w:r>
      <w:bookmarkEnd w:id="59"/>
    </w:p>
    <w:p>
      <w:pPr>
        <w:pStyle w:val="Interligne4"/>
        <w:rPr>
          <w:lang w:val="fr-FR"/>
        </w:rPr>
      </w:pPr>
      <w:r>
        <w:rPr>
          <w:lang w:val="fr-FR"/>
        </w:rPr>
      </w:r>
    </w:p>
    <w:p>
      <w:pPr>
        <w:pStyle w:val="Normal"/>
        <w:rPr>
          <w:lang w:val="fr-FR"/>
        </w:rPr>
      </w:pPr>
      <w:r>
        <w:rPr>
          <w:lang w:val="fr-FR"/>
        </w:rPr>
        <w:t>J’applaudis les artistes : c’est ma façon à moi de les féliciter et de les remercier.</w:t>
      </w:r>
    </w:p>
    <w:p>
      <w:pPr>
        <w:pStyle w:val="Normal"/>
        <w:rPr>
          <w:lang w:val="fr-FR"/>
        </w:rPr>
      </w:pPr>
      <w:r>
        <w:rPr>
          <w:lang w:val="fr-FR"/>
        </w:rPr>
        <w:t>Je réfléchis à ce que j’ai vu, entendu et compris ; je peux en parler avec les autres.</w:t>
      </w:r>
    </w:p>
    <w:p>
      <w:pPr>
        <w:pStyle w:val="Normal"/>
        <w:rPr>
          <w:lang w:val="fr-FR"/>
        </w:rPr>
      </w:pPr>
      <w:r>
        <w:rPr>
          <w:lang w:val="fr-FR"/>
        </w:rPr>
        <w:t>Je peux donner mon jugement (positif ou négatif) en argumentant.</w:t>
      </w:r>
    </w:p>
    <w:p>
      <w:pPr>
        <w:pStyle w:val="Normal"/>
        <w:rPr>
          <w:spacing w:val="-2"/>
        </w:rPr>
      </w:pPr>
      <w:r>
        <w:rPr>
          <w:spacing w:val="-2"/>
          <w:lang w:val="fr-FR"/>
        </w:rPr>
        <w:t>Je respecte le jugement des autres : nous ne sommes pas forcément d’accord. Chacun ses goûts !</w:t>
      </w:r>
    </w:p>
    <w:p>
      <w:pPr>
        <w:pStyle w:val="Normal"/>
        <w:rPr>
          <w:lang w:val="fr-FR"/>
        </w:rPr>
      </w:pPr>
      <w:r>
        <w:rPr>
          <w:lang w:val="fr-FR"/>
        </w:rPr>
        <w:t>Je peux garder une trace du spectacle (programme, dessin, petit texte…)</w:t>
      </w:r>
    </w:p>
    <w:p>
      <w:pPr>
        <w:pStyle w:val="Normal"/>
        <w:jc w:val="right"/>
        <w:rPr>
          <w:b/>
          <w:b/>
          <w:i/>
          <w:i/>
        </w:rPr>
      </w:pPr>
      <w:r>
        <w:rPr>
          <w:b/>
          <w:i/>
          <w:lang w:val="fr-FR"/>
        </w:rPr>
        <w:t>J’ai vécu l’aventure d’un spectacle !</w:t>
      </w:r>
      <w:r>
        <w:br w:type="page"/>
      </w:r>
    </w:p>
    <w:p>
      <w:pPr>
        <w:pStyle w:val="Titre1"/>
        <w:rPr>
          <w:caps/>
        </w:rPr>
      </w:pPr>
      <w:bookmarkStart w:id="60" w:name="__RefHeading___Toc8533_4081933526"/>
      <w:bookmarkStart w:id="61" w:name="_Toc84874597"/>
      <w:bookmarkEnd w:id="60"/>
      <w:bookmarkEnd w:id="61"/>
      <w:r>
        <mc:AlternateContent>
          <mc:Choice Requires="wps">
            <w:drawing>
              <wp:anchor behindDoc="0" distT="0" distB="0" distL="112395" distR="111760" simplePos="0" locked="0" layoutInCell="0" allowOverlap="1" relativeHeight="10" wp14:anchorId="77BD2330">
                <wp:simplePos x="0" y="0"/>
                <wp:positionH relativeFrom="column">
                  <wp:posOffset>4229100</wp:posOffset>
                </wp:positionH>
                <wp:positionV relativeFrom="paragraph">
                  <wp:posOffset>635</wp:posOffset>
                </wp:positionV>
                <wp:extent cx="1831340" cy="574040"/>
                <wp:effectExtent l="13970" t="8890" r="5080" b="10160"/>
                <wp:wrapSquare wrapText="bothSides"/>
                <wp:docPr id="31" name="Text Box 48"/>
                <a:graphic xmlns:a="http://schemas.openxmlformats.org/drawingml/2006/main">
                  <a:graphicData uri="http://schemas.microsoft.com/office/word/2010/wordprocessingShape">
                    <wps:wsp>
                      <wps:cNvSpPr/>
                      <wps:spPr>
                        <a:xfrm>
                          <a:off x="0" y="0"/>
                          <a:ext cx="1830600" cy="573480"/>
                        </a:xfrm>
                        <a:prstGeom prst="rect">
                          <a:avLst/>
                        </a:prstGeom>
                        <a:solidFill>
                          <a:srgbClr val="ffffff"/>
                        </a:solidFill>
                        <a:ln w="9525">
                          <a:solidFill>
                            <a:srgbClr val="ff9900"/>
                          </a:solidFill>
                          <a:prstDash val="sysDot"/>
                          <a:miter/>
                        </a:ln>
                      </wps:spPr>
                      <wps:style>
                        <a:lnRef idx="0"/>
                        <a:fillRef idx="0"/>
                        <a:effectRef idx="0"/>
                        <a:fontRef idx="minor"/>
                      </wps:style>
                      <wps:txbx>
                        <w:txbxContent>
                          <w:p>
                            <w:pPr>
                              <w:pStyle w:val="Contenudecadre"/>
                              <w:spacing w:before="0" w:after="120"/>
                              <w:rPr>
                                <w:i/>
                                <w:i/>
                                <w:color w:val="333333"/>
                                <w:sz w:val="20"/>
                                <w:szCs w:val="20"/>
                              </w:rPr>
                            </w:pPr>
                            <w:r>
                              <w:rPr>
                                <w:b/>
                                <w:i/>
                                <w:color w:val="333333"/>
                                <w:sz w:val="20"/>
                                <w:szCs w:val="20"/>
                                <w:lang w:val="fr-FR"/>
                              </w:rPr>
                              <w:t>Annexe</w:t>
                            </w:r>
                            <w:r>
                              <w:rPr>
                                <w:i/>
                                <w:color w:val="333333"/>
                                <w:sz w:val="20"/>
                                <w:szCs w:val="20"/>
                                <w:lang w:val="fr-FR"/>
                              </w:rPr>
                              <w:t xml:space="preserve"> réalisée à partir d'un outil créé par Emmanuelle This - CPDEM Var Ouest</w:t>
                            </w:r>
                          </w:p>
                        </w:txbxContent>
                      </wps:txbx>
                      <wps:bodyPr upright="1">
                        <a:noAutofit/>
                      </wps:bodyPr>
                    </wps:wsp>
                  </a:graphicData>
                </a:graphic>
              </wp:anchor>
            </w:drawing>
          </mc:Choice>
          <mc:Fallback>
            <w:pict>
              <v:rect id="shape_0" ID="Text Box 48" path="m0,0l-2147483645,0l-2147483645,-2147483646l0,-2147483646xe" fillcolor="white" stroked="t" style="position:absolute;margin-left:333pt;margin-top:0.05pt;width:144.1pt;height:45.1pt;mso-wrap-style:square;v-text-anchor:top" wp14:anchorId="77BD2330">
                <v:fill o:detectmouseclick="t" type="solid" color2="black"/>
                <v:stroke color="#ff9900" weight="9360" dashstyle="shortdot" joinstyle="miter" endcap="flat"/>
                <v:textbox>
                  <w:txbxContent>
                    <w:p>
                      <w:pPr>
                        <w:pStyle w:val="Contenudecadre"/>
                        <w:spacing w:before="0" w:after="120"/>
                        <w:rPr>
                          <w:i/>
                          <w:i/>
                          <w:color w:val="333333"/>
                          <w:sz w:val="20"/>
                          <w:szCs w:val="20"/>
                        </w:rPr>
                      </w:pPr>
                      <w:r>
                        <w:rPr>
                          <w:b/>
                          <w:i/>
                          <w:color w:val="333333"/>
                          <w:sz w:val="20"/>
                          <w:szCs w:val="20"/>
                          <w:lang w:val="fr-FR"/>
                        </w:rPr>
                        <w:t>Annexe</w:t>
                      </w:r>
                      <w:r>
                        <w:rPr>
                          <w:i/>
                          <w:color w:val="333333"/>
                          <w:sz w:val="20"/>
                          <w:szCs w:val="20"/>
                          <w:lang w:val="fr-FR"/>
                        </w:rPr>
                        <w:t xml:space="preserve"> réalisée à partir d'un outil créé par Emmanuelle This - CPDEM Var Ouest</w:t>
                      </w:r>
                    </w:p>
                  </w:txbxContent>
                </v:textbox>
                <w10:wrap type="square"/>
              </v:rect>
            </w:pict>
          </mc:Fallback>
        </mc:AlternateContent>
      </w:r>
      <w:r>
        <w:rPr>
          <w:caps/>
          <w:lang w:val="fr-FR"/>
        </w:rPr>
        <w:t>Pistes d’exploration pédagogique</w:t>
      </w:r>
    </w:p>
    <w:p>
      <w:pPr>
        <w:pStyle w:val="Normal"/>
        <w:rPr>
          <w:lang w:val="fr-FR"/>
        </w:rPr>
      </w:pPr>
      <w:r>
        <w:rPr>
          <w:lang w:val="fr-FR"/>
        </w:rPr>
      </w:r>
    </w:p>
    <w:p>
      <w:pPr>
        <w:pStyle w:val="Normal"/>
        <w:rPr>
          <w:i/>
          <w:i/>
          <w:spacing w:val="-2"/>
        </w:rPr>
      </w:pPr>
      <w:r>
        <w:rPr>
          <w:i/>
          <w:spacing w:val="-2"/>
          <w:lang w:val="fr-FR"/>
        </w:rPr>
        <w:t>Si l’accueil des enfants au concert est le moment privilégié de leur rencontre avec le spectacle vivant et les artistes, profiter pleinement de cette expérience, c’est aussi la préparer, apprendre à « aimer écouter », à découvrir la musique en train de se faire, les musiciens, les œuvres, les instruments… Le plaisir en est multiplié et le souvenir de cette expérience va au-delà d’une simple rencontre et participe à l’évolution de l’élève en tant que « spectateur éclairé ».</w:t>
      </w:r>
    </w:p>
    <w:p>
      <w:pPr>
        <w:pStyle w:val="Interligne4"/>
        <w:rPr>
          <w:lang w:val="fr-FR"/>
        </w:rPr>
      </w:pPr>
      <w:r>
        <w:rPr>
          <w:lang w:val="fr-FR"/>
        </w:rPr>
      </w:r>
    </w:p>
    <w:p>
      <w:pPr>
        <w:pStyle w:val="Titre4"/>
        <w:rPr>
          <w:lang w:val="fr-FR"/>
        </w:rPr>
      </w:pPr>
      <w:r>
        <w:rPr>
          <w:lang w:val="fr-FR"/>
        </w:rPr>
        <w:t>Avant le spectacle</w:t>
      </w:r>
    </w:p>
    <w:p>
      <w:pPr>
        <w:pStyle w:val="Listing"/>
        <w:rPr>
          <w:lang w:val="fr-FR"/>
        </w:rPr>
      </w:pPr>
      <w:r>
        <w:rPr>
          <w:lang w:val="fr-FR"/>
        </w:rPr>
        <w:t>•</w:t>
      </w:r>
      <w:r>
        <w:rPr>
          <w:lang w:val="fr-FR"/>
        </w:rPr>
        <w:tab/>
        <w:t>Pourquoi vais-je à un concert ? Que vais-je y découvrir ? Qui sont les artistes que je vais rencontrer ? Quelles règles vais-je devoir respecter ?</w:t>
      </w:r>
    </w:p>
    <w:p>
      <w:pPr>
        <w:pStyle w:val="Normal"/>
        <w:rPr>
          <w:lang w:val="fr-FR"/>
        </w:rPr>
      </w:pPr>
      <w:r>
        <w:rPr>
          <w:lang w:val="fr-FR"/>
        </w:rPr>
        <w:t>La préparation au spectacle est déterminante pour vivre pleinement l’expérience du concert.</w:t>
      </w:r>
    </w:p>
    <w:p>
      <w:pPr>
        <w:pStyle w:val="Interligne4"/>
        <w:rPr>
          <w:lang w:val="fr-FR"/>
        </w:rPr>
      </w:pPr>
      <w:r>
        <w:rPr>
          <w:lang w:val="fr-FR"/>
        </w:rPr>
      </w:r>
    </w:p>
    <w:p>
      <w:pPr>
        <w:pStyle w:val="Titre4"/>
        <w:rPr>
          <w:lang w:val="fr-FR"/>
        </w:rPr>
      </w:pPr>
      <w:r>
        <w:rPr>
          <w:lang w:val="fr-FR"/>
        </w:rPr>
        <w:t>Après le spectacle</w:t>
      </w:r>
    </w:p>
    <w:p>
      <w:pPr>
        <w:pStyle w:val="Listing"/>
        <w:rPr>
          <w:lang w:val="fr-FR"/>
        </w:rPr>
      </w:pPr>
      <w:r>
        <w:rPr>
          <w:lang w:val="fr-FR"/>
        </w:rPr>
        <w:t>•</w:t>
      </w:r>
      <w:r>
        <w:rPr>
          <w:lang w:val="fr-FR"/>
        </w:rPr>
        <w:tab/>
        <w:t>Procéder à une restitution du concert : exprimer son ressenti (à l’écrit, à l’oral, par le dessin, etc.) et l’argumenter fait partie intégrante de la formation du jeune spectateur</w:t>
      </w:r>
    </w:p>
    <w:p>
      <w:pPr>
        <w:pStyle w:val="Listing"/>
        <w:rPr>
          <w:lang w:val="fr-FR"/>
        </w:rPr>
      </w:pPr>
      <w:r>
        <w:rPr>
          <w:lang w:val="fr-FR"/>
        </w:rPr>
        <w:t>•</w:t>
      </w:r>
      <w:r>
        <w:rPr>
          <w:lang w:val="fr-FR"/>
        </w:rPr>
        <w:tab/>
        <w:t>Conserver une trace du concert (photos, dessins, écrits, etc.) afin que les élèves gardent un souvenir de leur parcours culturel</w:t>
      </w:r>
    </w:p>
    <w:p>
      <w:pPr>
        <w:pStyle w:val="Normal"/>
        <w:rPr>
          <w:i/>
          <w:i/>
          <w:spacing w:val="-2"/>
        </w:rPr>
      </w:pPr>
      <w:r>
        <w:rPr>
          <w:i/>
          <w:spacing w:val="-2"/>
          <w:lang w:val="fr-FR"/>
        </w:rPr>
        <w:t>Tous ces éléments pourront être communiqués au chantier, qui les recevra avec grand intérêt !</w:t>
      </w:r>
    </w:p>
    <w:p>
      <w:pPr>
        <w:pStyle w:val="Interligne4"/>
        <w:rPr>
          <w:lang w:val="fr-FR"/>
        </w:rPr>
      </w:pPr>
      <w:r>
        <w:rPr>
          <w:lang w:val="fr-FR"/>
        </w:rPr>
      </w:r>
    </w:p>
    <w:p>
      <w:pPr>
        <w:pStyle w:val="Titre4"/>
        <w:rPr>
          <w:lang w:val="fr-FR"/>
        </w:rPr>
      </w:pPr>
      <w:r>
        <w:rPr>
          <w:lang w:val="fr-FR"/>
        </w:rPr>
        <w:t>Avant ou après le spectacle</w:t>
      </w:r>
    </w:p>
    <w:p>
      <w:pPr>
        <w:pStyle w:val="Listing"/>
        <w:rPr>
          <w:lang w:val="fr-FR"/>
        </w:rPr>
      </w:pPr>
      <w:r>
        <w:rPr>
          <w:lang w:val="fr-FR"/>
        </w:rPr>
        <w:t>•</w:t>
      </w:r>
      <w:r>
        <w:rPr>
          <w:lang w:val="fr-FR"/>
        </w:rPr>
        <w:tab/>
        <w:t>« Écoutes plaisir »</w:t>
      </w:r>
    </w:p>
    <w:p>
      <w:pPr>
        <w:pStyle w:val="Listing"/>
        <w:rPr>
          <w:lang w:val="fr-FR"/>
        </w:rPr>
      </w:pPr>
      <w:r>
        <w:rPr>
          <w:lang w:val="fr-FR"/>
        </w:rPr>
        <w:t>•</w:t>
      </w:r>
      <w:r>
        <w:rPr>
          <w:lang w:val="fr-FR"/>
        </w:rPr>
        <w:tab/>
        <w:t>« Écoutes approfondies »</w:t>
      </w:r>
    </w:p>
    <w:p>
      <w:pPr>
        <w:pStyle w:val="Listing"/>
        <w:rPr>
          <w:lang w:val="fr-FR"/>
        </w:rPr>
      </w:pPr>
      <w:r>
        <w:rPr>
          <w:lang w:val="fr-FR"/>
        </w:rPr>
        <w:t>•</w:t>
      </w:r>
      <w:r>
        <w:rPr>
          <w:lang w:val="fr-FR"/>
        </w:rPr>
        <w:tab/>
        <w:t>« Pour chanter à son tour »</w:t>
      </w:r>
    </w:p>
    <w:p>
      <w:pPr>
        <w:pStyle w:val="Listing"/>
        <w:rPr>
          <w:lang w:val="fr-FR"/>
        </w:rPr>
      </w:pPr>
      <w:r>
        <w:rPr>
          <w:lang w:val="fr-FR"/>
        </w:rPr>
        <w:t>•</w:t>
      </w:r>
      <w:r>
        <w:rPr>
          <w:lang w:val="fr-FR"/>
        </w:rPr>
        <w:tab/>
        <w:t>« Pratiques rythmiques »</w:t>
      </w:r>
    </w:p>
    <w:p>
      <w:pPr>
        <w:pStyle w:val="Normal"/>
        <w:rPr>
          <w:lang w:val="fr-FR"/>
        </w:rPr>
      </w:pPr>
      <w:r>
        <w:rPr>
          <w:lang w:val="fr-FR"/>
        </w:rPr>
      </w:r>
    </w:p>
    <w:p>
      <w:pPr>
        <w:pStyle w:val="Titre2"/>
        <w:rPr>
          <w:lang w:val="fr-FR"/>
        </w:rPr>
      </w:pPr>
      <w:bookmarkStart w:id="62" w:name="__RefHeading___Toc8535_4081933526"/>
      <w:bookmarkStart w:id="63" w:name="_Toc84874598"/>
      <w:bookmarkEnd w:id="62"/>
      <w:r>
        <w:rPr>
          <w:lang w:val="fr-FR"/>
        </w:rPr>
        <w:t>« Écoutes plaisir »</w:t>
      </w:r>
      <w:bookmarkEnd w:id="63"/>
    </w:p>
    <w:p>
      <w:pPr>
        <w:pStyle w:val="Normal"/>
        <w:rPr>
          <w:lang w:val="fr-FR"/>
        </w:rPr>
      </w:pPr>
      <w:r>
        <w:rPr>
          <w:lang w:val="fr-FR"/>
        </w:rPr>
        <w:t>Une musique peut être écoutée simplement pour le plaisir. On peut alors parler d’une écoute « offerte ». Placée en début ou en fin de journée, comme un moment de pause entre 2 activités, cette écoute aura pour objectif de créer une ouverture vers un artiste, un album, un style de musique… de donner envie d’écouter d’autres musiques, d’apporter des éléments de comparaison, de nourrir la culture de l’élève ! Les remarques spontanées de quelques élèves peuvent clôturer cette écoute.</w:t>
      </w:r>
    </w:p>
    <w:p>
      <w:pPr>
        <w:pStyle w:val="Normal"/>
        <w:rPr>
          <w:lang w:val="fr-FR"/>
        </w:rPr>
      </w:pPr>
      <w:r>
        <w:rPr>
          <w:lang w:val="fr-FR"/>
        </w:rPr>
      </w:r>
    </w:p>
    <w:p>
      <w:pPr>
        <w:pStyle w:val="Titre2"/>
        <w:rPr>
          <w:lang w:val="fr-FR"/>
        </w:rPr>
      </w:pPr>
      <w:bookmarkStart w:id="64" w:name="__RefHeading___Toc8537_4081933526"/>
      <w:bookmarkStart w:id="65" w:name="_Toc84874599"/>
      <w:bookmarkEnd w:id="64"/>
      <w:r>
        <w:rPr>
          <w:lang w:val="fr-FR"/>
        </w:rPr>
        <w:t>« Écoutes approfondies »</w:t>
      </w:r>
      <w:bookmarkEnd w:id="65"/>
    </w:p>
    <w:p>
      <w:pPr>
        <w:pStyle w:val="Normal"/>
        <w:rPr>
          <w:lang w:val="fr-FR"/>
        </w:rPr>
      </w:pPr>
      <w:r>
        <w:rPr>
          <w:lang w:val="fr-FR"/>
        </w:rPr>
        <w:t>Plus poussées et conçues dans le cadre d’une (ou plusieurs) séance(s) d’éducation musicale à part entière, ces « écoutes approfondies » auront pour objectif de développer les compétences de l’élève suivant 4 axes :</w:t>
      </w:r>
    </w:p>
    <w:p>
      <w:pPr>
        <w:pStyle w:val="Listing"/>
        <w:rPr>
          <w:spacing w:val="-4"/>
        </w:rPr>
      </w:pPr>
      <w:r>
        <w:rPr>
          <w:spacing w:val="-4"/>
          <w:lang w:val="fr-FR"/>
        </w:rPr>
        <w:t>•</w:t>
      </w:r>
      <w:r>
        <w:rPr>
          <w:spacing w:val="-4"/>
          <w:lang w:val="fr-FR"/>
        </w:rPr>
        <w:tab/>
        <w:t>repérer des éléments musicaux caractéristiques de l’œuvre écoutée (instrument, voix, effets…)</w:t>
      </w:r>
    </w:p>
    <w:p>
      <w:pPr>
        <w:pStyle w:val="Listing"/>
        <w:rPr>
          <w:spacing w:val="-2"/>
        </w:rPr>
      </w:pPr>
      <w:r>
        <w:rPr>
          <w:spacing w:val="-2"/>
          <w:lang w:val="fr-FR"/>
        </w:rPr>
        <w:t>•</w:t>
      </w:r>
      <w:r>
        <w:rPr>
          <w:spacing w:val="-2"/>
          <w:lang w:val="fr-FR"/>
        </w:rPr>
        <w:tab/>
        <w:t>analyser l’organisation de ces éléments (répétitions, procédés d’accélération, de rupture…)</w:t>
      </w:r>
    </w:p>
    <w:p>
      <w:pPr>
        <w:pStyle w:val="Listing"/>
        <w:rPr>
          <w:lang w:val="fr-FR"/>
        </w:rPr>
      </w:pPr>
      <w:r>
        <w:rPr>
          <w:lang w:val="fr-FR"/>
        </w:rPr>
        <w:t>•</w:t>
      </w:r>
      <w:r>
        <w:rPr>
          <w:lang w:val="fr-FR"/>
        </w:rPr>
        <w:tab/>
        <w:t>aborder la question du ressenti et de l’imaginaire (caractère de l’œuvre)</w:t>
      </w:r>
    </w:p>
    <w:p>
      <w:pPr>
        <w:pStyle w:val="Listing"/>
        <w:rPr>
          <w:lang w:val="fr-FR"/>
        </w:rPr>
      </w:pPr>
      <w:r>
        <w:rPr>
          <w:lang w:val="fr-FR"/>
        </w:rPr>
        <w:t>•</w:t>
      </w:r>
      <w:r>
        <w:rPr>
          <w:lang w:val="fr-FR"/>
        </w:rPr>
        <w:tab/>
        <w:t>saisir le sens de l’œuvre (en particulier lorsqu’il y a un texte) et sa fonction (danse, amusement, berceuse…) en comprenant dans quel réseau culturel elle prend place (style, époque…)</w:t>
      </w:r>
    </w:p>
    <w:p>
      <w:pPr>
        <w:pStyle w:val="Normal"/>
        <w:rPr>
          <w:lang w:val="fr-FR"/>
        </w:rPr>
      </w:pPr>
      <w:r>
        <w:rPr>
          <w:lang w:val="fr-FR"/>
        </w:rPr>
      </w:r>
    </w:p>
    <w:p>
      <w:pPr>
        <w:pStyle w:val="Normal"/>
        <w:rPr>
          <w:lang w:val="fr-FR"/>
        </w:rPr>
      </w:pPr>
      <w:r>
        <w:rPr>
          <w:lang w:val="fr-FR"/>
        </w:rPr>
      </w:r>
    </w:p>
    <w:p>
      <w:pPr>
        <w:pStyle w:val="Normal"/>
        <w:rPr>
          <w:lang w:val="fr-FR"/>
        </w:rPr>
      </w:pPr>
      <w:r>
        <w:rPr>
          <w:lang w:val="fr-FR"/>
        </w:rPr>
        <w:t>Selon l’âge des élèves et leurs acquis on développera plus ou moins l’étude de tel axe ou de tel autre. La 1ère écoute donnera lieu à des remarques spontanées d’élèves (j’ai entendu ceci, remarqué cela…). Les écoutes suivantes permettront de vérifier certaines de ces remarques ou d’attirer leur attention vers d’autres éléments par un jeu de questionnement. Les méthodes d’écoute « active » sont à privilégier pour dynamiser les séances et permettre aux élèves d’utiliser des réponses autres que verbales (je lève la main quand j’entends tel instrument ; je me déplace en marchant et m’arrête quand on retrouve le refrain ; je monte mon bras quand la musique est plus forte…).</w:t>
      </w:r>
    </w:p>
    <w:p>
      <w:pPr>
        <w:pStyle w:val="Normal"/>
        <w:rPr>
          <w:lang w:val="fr-FR"/>
        </w:rPr>
      </w:pPr>
      <w:r>
        <w:rPr>
          <w:lang w:val="fr-FR"/>
        </w:rPr>
      </w:r>
    </w:p>
    <w:p>
      <w:pPr>
        <w:pStyle w:val="Titre4"/>
        <w:rPr>
          <w:lang w:val="fr-FR"/>
        </w:rPr>
      </w:pPr>
      <w:r>
        <w:rPr>
          <w:lang w:val="fr-FR"/>
        </w:rPr>
        <w:t>Grille d’écoute vierge :</w:t>
      </w:r>
    </w:p>
    <w:p>
      <w:pPr>
        <w:pStyle w:val="Interligne4"/>
        <w:rPr>
          <w:lang w:val="fr-FR"/>
        </w:rPr>
      </w:pPr>
      <w:r>
        <w:rPr>
          <w:lang w:val="fr-FR"/>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540"/>
        <w:gridCol w:w="4521"/>
      </w:tblGrid>
      <w:tr>
        <w:trPr/>
        <w:tc>
          <w:tcPr>
            <w:tcW w:w="4540" w:type="dxa"/>
            <w:tcBorders>
              <w:top w:val="single" w:sz="4" w:space="0" w:color="000000"/>
              <w:left w:val="single" w:sz="4" w:space="0" w:color="000000"/>
              <w:bottom w:val="single" w:sz="4" w:space="0" w:color="000000"/>
              <w:right w:val="single" w:sz="4" w:space="0" w:color="000000"/>
            </w:tcBorders>
          </w:tcPr>
          <w:p>
            <w:pPr>
              <w:pStyle w:val="Titre3"/>
              <w:widowControl w:val="false"/>
              <w:spacing w:before="240" w:after="60"/>
              <w:rPr>
                <w:lang w:val="fr-FR"/>
              </w:rPr>
            </w:pPr>
            <w:r>
              <w:rPr>
                <w:lang w:val="fr-FR"/>
              </w:rPr>
              <w:t>Qu’est-ce que tu entends ?</w:t>
            </w:r>
          </w:p>
          <w:p>
            <w:pPr>
              <w:pStyle w:val="Normal"/>
              <w:widowControl w:val="false"/>
              <w:rPr>
                <w:lang w:val="fr-FR"/>
              </w:rPr>
            </w:pPr>
            <w:r>
              <w:rPr>
                <w:lang w:val="fr-FR"/>
              </w:rPr>
            </w:r>
          </w:p>
          <w:p>
            <w:pPr>
              <w:pStyle w:val="Listing"/>
              <w:widowControl w:val="false"/>
              <w:rPr>
                <w:lang w:val="fr-FR"/>
              </w:rPr>
            </w:pPr>
            <w:r>
              <w:rPr>
                <w:lang w:val="fr-FR"/>
              </w:rPr>
              <w:t>•</w:t>
            </w:r>
            <w:r>
              <w:rPr>
                <w:lang w:val="fr-FR"/>
              </w:rPr>
              <w:tab/>
              <w:t>Voix d’homme, de femme, d’enfant ?</w:t>
            </w:r>
          </w:p>
          <w:p>
            <w:pPr>
              <w:pStyle w:val="Listing"/>
              <w:widowControl w:val="false"/>
              <w:rPr>
                <w:lang w:val="fr-FR"/>
              </w:rPr>
            </w:pPr>
            <w:r>
              <w:rPr>
                <w:lang w:val="fr-FR"/>
              </w:rPr>
              <w:t>•</w:t>
            </w:r>
            <w:r>
              <w:rPr>
                <w:lang w:val="fr-FR"/>
              </w:rPr>
              <w:tab/>
              <w:t>Nombre de voix ?</w:t>
            </w:r>
          </w:p>
          <w:p>
            <w:pPr>
              <w:pStyle w:val="Listing"/>
              <w:widowControl w:val="false"/>
              <w:rPr>
                <w:lang w:val="fr-FR"/>
              </w:rPr>
            </w:pPr>
            <w:r>
              <w:rPr>
                <w:lang w:val="fr-FR"/>
              </w:rPr>
              <w:t>•</w:t>
            </w:r>
            <w:r>
              <w:rPr>
                <w:lang w:val="fr-FR"/>
              </w:rPr>
              <w:tab/>
              <w:t>Sont-elles graves/aigues, douces/puissantes… ?</w:t>
            </w:r>
          </w:p>
          <w:p>
            <w:pPr>
              <w:pStyle w:val="Listing"/>
              <w:widowControl w:val="false"/>
              <w:rPr>
                <w:lang w:val="fr-FR"/>
              </w:rPr>
            </w:pPr>
            <w:r>
              <w:rPr>
                <w:lang w:val="fr-FR"/>
              </w:rPr>
              <w:t>•</w:t>
            </w:r>
            <w:r>
              <w:rPr>
                <w:lang w:val="fr-FR"/>
              </w:rPr>
              <w:tab/>
              <w:t>Instruments ?</w:t>
            </w:r>
          </w:p>
          <w:p>
            <w:pPr>
              <w:pStyle w:val="Listing"/>
              <w:widowControl w:val="false"/>
              <w:rPr>
                <w:lang w:val="fr-FR"/>
              </w:rPr>
            </w:pPr>
            <w:r>
              <w:rPr>
                <w:lang w:val="fr-FR"/>
              </w:rPr>
              <w:t>•</w:t>
            </w:r>
            <w:r>
              <w:rPr>
                <w:lang w:val="fr-FR"/>
              </w:rPr>
              <w:tab/>
              <w:t>Bruitages ou effets particuliers ?</w:t>
            </w:r>
          </w:p>
          <w:p>
            <w:pPr>
              <w:pStyle w:val="Listing"/>
              <w:widowControl w:val="false"/>
              <w:rPr>
                <w:lang w:val="fr-FR"/>
              </w:rPr>
            </w:pPr>
            <w:r>
              <w:rPr>
                <w:lang w:val="fr-FR"/>
              </w:rPr>
              <w:t>•</w:t>
            </w:r>
            <w:r>
              <w:rPr>
                <w:lang w:val="fr-FR"/>
              </w:rPr>
              <w:tab/>
              <w:t>Mots ou phrases entendus ?</w:t>
            </w:r>
          </w:p>
          <w:p>
            <w:pPr>
              <w:pStyle w:val="Listing"/>
              <w:widowControl w:val="false"/>
              <w:rPr>
                <w:lang w:val="fr-FR"/>
              </w:rPr>
            </w:pPr>
            <w:r>
              <w:rPr>
                <w:lang w:val="fr-FR"/>
              </w:rPr>
              <w:t>•</w:t>
            </w:r>
            <w:r>
              <w:rPr>
                <w:lang w:val="fr-FR"/>
              </w:rPr>
              <w:tab/>
              <w:t>Langue utilisée ?</w:t>
            </w:r>
          </w:p>
          <w:p>
            <w:pPr>
              <w:pStyle w:val="Listing"/>
              <w:widowControl w:val="false"/>
              <w:rPr>
                <w:lang w:val="fr-FR"/>
              </w:rPr>
            </w:pPr>
            <w:r>
              <w:rPr>
                <w:lang w:val="fr-FR"/>
              </w:rPr>
              <w:t>•</w:t>
            </w:r>
            <w:r>
              <w:rPr>
                <w:lang w:val="fr-FR"/>
              </w:rPr>
              <w:tab/>
              <w:t>Pulsation marquée ou non ?</w:t>
            </w:r>
          </w:p>
          <w:p>
            <w:pPr>
              <w:pStyle w:val="Listing"/>
              <w:widowControl w:val="false"/>
              <w:rPr>
                <w:lang w:val="fr-FR"/>
              </w:rPr>
            </w:pPr>
            <w:r>
              <w:rPr>
                <w:lang w:val="fr-FR"/>
              </w:rPr>
              <w:t>•</w:t>
            </w:r>
            <w:r>
              <w:rPr>
                <w:lang w:val="fr-FR"/>
              </w:rPr>
              <w:tab/>
              <w:t>Tempo lent ou rapide ?</w:t>
            </w:r>
          </w:p>
          <w:p>
            <w:pPr>
              <w:pStyle w:val="Listing"/>
              <w:widowControl w:val="false"/>
              <w:spacing w:before="0" w:after="40"/>
              <w:rPr>
                <w:lang w:val="fr-FR"/>
              </w:rPr>
            </w:pPr>
            <w:r>
              <w:rPr>
                <w:lang w:val="fr-FR"/>
              </w:rPr>
              <w:t>•</w:t>
            </w:r>
            <w:r>
              <w:rPr>
                <w:lang w:val="fr-FR"/>
              </w:rPr>
              <w:tab/>
              <w:t>…</w:t>
            </w:r>
          </w:p>
        </w:tc>
        <w:tc>
          <w:tcPr>
            <w:tcW w:w="4521" w:type="dxa"/>
            <w:tcBorders>
              <w:top w:val="single" w:sz="4" w:space="0" w:color="000000"/>
              <w:left w:val="single" w:sz="4" w:space="0" w:color="000000"/>
              <w:bottom w:val="single" w:sz="4" w:space="0" w:color="000000"/>
              <w:right w:val="single" w:sz="4" w:space="0" w:color="000000"/>
            </w:tcBorders>
          </w:tcPr>
          <w:p>
            <w:pPr>
              <w:pStyle w:val="Titre3"/>
              <w:widowControl w:val="false"/>
              <w:spacing w:before="240" w:after="60"/>
              <w:rPr>
                <w:lang w:val="fr-FR"/>
              </w:rPr>
            </w:pPr>
            <w:r>
              <w:rPr>
                <w:lang w:val="fr-FR"/>
              </w:rPr>
              <w:t>Que ressens-tu en écoutant cette musique ? Que te donne-t-elle envie de faire ? À quoi te fait-elle penser ?</w:t>
            </w:r>
          </w:p>
          <w:p>
            <w:pPr>
              <w:pStyle w:val="Normal"/>
              <w:widowControl w:val="false"/>
              <w:rPr>
                <w:lang w:val="fr-FR"/>
              </w:rPr>
            </w:pPr>
            <w:r>
              <w:rPr>
                <w:lang w:val="fr-FR"/>
              </w:rPr>
              <w:t xml:space="preserve"> </w:t>
            </w:r>
          </w:p>
          <w:p>
            <w:pPr>
              <w:pStyle w:val="Listing"/>
              <w:widowControl w:val="false"/>
              <w:rPr>
                <w:lang w:val="fr-FR"/>
              </w:rPr>
            </w:pPr>
            <w:r>
              <w:rPr>
                <w:lang w:val="fr-FR"/>
              </w:rPr>
              <w:t>•</w:t>
            </w:r>
            <w:r>
              <w:rPr>
                <w:lang w:val="fr-FR"/>
              </w:rPr>
              <w:tab/>
              <w:t>Est-ce joyeux, triste, mélancolique, drôle… ?</w:t>
            </w:r>
          </w:p>
          <w:p>
            <w:pPr>
              <w:pStyle w:val="Listing"/>
              <w:widowControl w:val="false"/>
              <w:rPr>
                <w:lang w:val="fr-FR"/>
              </w:rPr>
            </w:pPr>
            <w:r>
              <w:rPr>
                <w:lang w:val="fr-FR"/>
              </w:rPr>
              <w:t>•</w:t>
            </w:r>
            <w:r>
              <w:rPr>
                <w:lang w:val="fr-FR"/>
              </w:rPr>
              <w:tab/>
              <w:t>As-tu envie de danser, rêver… ?</w:t>
            </w:r>
          </w:p>
          <w:p>
            <w:pPr>
              <w:pStyle w:val="Listing"/>
              <w:widowControl w:val="false"/>
              <w:rPr>
                <w:lang w:val="fr-FR"/>
              </w:rPr>
            </w:pPr>
            <w:r>
              <w:rPr>
                <w:lang w:val="fr-FR"/>
              </w:rPr>
              <w:t>•</w:t>
            </w:r>
            <w:r>
              <w:rPr>
                <w:lang w:val="fr-FR"/>
              </w:rPr>
              <w:tab/>
              <w:t>Quelles images se forment dans ta tête ?</w:t>
            </w:r>
          </w:p>
          <w:p>
            <w:pPr>
              <w:pStyle w:val="Listing"/>
              <w:widowControl w:val="false"/>
              <w:rPr>
                <w:lang w:val="fr-FR"/>
              </w:rPr>
            </w:pPr>
            <w:r>
              <w:rPr>
                <w:lang w:val="fr-FR"/>
              </w:rPr>
              <w:t>•</w:t>
            </w:r>
            <w:r>
              <w:rPr>
                <w:lang w:val="fr-FR"/>
              </w:rPr>
              <w:tab/>
              <w:t>Cela te fait-il penser à quelque chose que tu connais ?</w:t>
            </w:r>
          </w:p>
          <w:p>
            <w:pPr>
              <w:pStyle w:val="Listing"/>
              <w:widowControl w:val="false"/>
              <w:spacing w:before="0" w:after="40"/>
              <w:rPr>
                <w:lang w:val="fr-FR"/>
              </w:rPr>
            </w:pPr>
            <w:r>
              <w:rPr>
                <w:lang w:val="fr-FR"/>
              </w:rPr>
              <w:t>•</w:t>
            </w:r>
            <w:r>
              <w:rPr>
                <w:lang w:val="fr-FR"/>
              </w:rPr>
              <w:tab/>
              <w:t>…</w:t>
            </w:r>
          </w:p>
        </w:tc>
      </w:tr>
      <w:tr>
        <w:trPr/>
        <w:tc>
          <w:tcPr>
            <w:tcW w:w="4540" w:type="dxa"/>
            <w:tcBorders>
              <w:top w:val="single" w:sz="4" w:space="0" w:color="000000"/>
              <w:left w:val="single" w:sz="4" w:space="0" w:color="000000"/>
              <w:bottom w:val="single" w:sz="4" w:space="0" w:color="000000"/>
              <w:right w:val="single" w:sz="4" w:space="0" w:color="000000"/>
            </w:tcBorders>
          </w:tcPr>
          <w:p>
            <w:pPr>
              <w:pStyle w:val="Titre3"/>
              <w:widowControl w:val="false"/>
              <w:spacing w:before="240" w:after="60"/>
              <w:rPr>
                <w:lang w:val="fr-FR"/>
              </w:rPr>
            </w:pPr>
            <w:r>
              <w:rPr>
                <w:lang w:val="fr-FR"/>
              </w:rPr>
              <w:t>Quelle organisation ?</w:t>
            </w:r>
          </w:p>
          <w:p>
            <w:pPr>
              <w:pStyle w:val="Normal"/>
              <w:widowControl w:val="false"/>
              <w:rPr>
                <w:lang w:val="fr-FR"/>
              </w:rPr>
            </w:pPr>
            <w:r>
              <w:rPr>
                <w:lang w:val="fr-FR"/>
              </w:rPr>
              <w:tab/>
            </w:r>
          </w:p>
          <w:p>
            <w:pPr>
              <w:pStyle w:val="Listing"/>
              <w:widowControl w:val="false"/>
              <w:rPr>
                <w:lang w:val="fr-FR"/>
              </w:rPr>
            </w:pPr>
            <w:r>
              <w:rPr>
                <w:lang w:val="fr-FR"/>
              </w:rPr>
              <w:t>•</w:t>
            </w:r>
            <w:r>
              <w:rPr>
                <w:lang w:val="fr-FR"/>
              </w:rPr>
              <w:tab/>
              <w:t>Voix principale et chœur en accompagnement ?</w:t>
            </w:r>
          </w:p>
          <w:p>
            <w:pPr>
              <w:pStyle w:val="Listing"/>
              <w:widowControl w:val="false"/>
              <w:rPr>
                <w:lang w:val="fr-FR"/>
              </w:rPr>
            </w:pPr>
            <w:r>
              <w:rPr>
                <w:lang w:val="fr-FR"/>
              </w:rPr>
              <w:t>•</w:t>
            </w:r>
            <w:r>
              <w:rPr>
                <w:lang w:val="fr-FR"/>
              </w:rPr>
              <w:tab/>
              <w:t>2 voix en alternance ?</w:t>
            </w:r>
          </w:p>
          <w:p>
            <w:pPr>
              <w:pStyle w:val="Listing"/>
              <w:widowControl w:val="false"/>
              <w:rPr>
                <w:lang w:val="fr-FR"/>
              </w:rPr>
            </w:pPr>
            <w:r>
              <w:rPr>
                <w:lang w:val="fr-FR"/>
              </w:rPr>
              <w:t>•</w:t>
            </w:r>
            <w:r>
              <w:rPr>
                <w:lang w:val="fr-FR"/>
              </w:rPr>
              <w:tab/>
              <w:t>Instrument soliste et autres en arrière-plan ?</w:t>
            </w:r>
          </w:p>
          <w:p>
            <w:pPr>
              <w:pStyle w:val="Listing"/>
              <w:widowControl w:val="false"/>
              <w:rPr>
                <w:lang w:val="fr-FR"/>
              </w:rPr>
            </w:pPr>
            <w:r>
              <w:rPr>
                <w:lang w:val="fr-FR"/>
              </w:rPr>
              <w:t>•</w:t>
            </w:r>
            <w:r>
              <w:rPr>
                <w:lang w:val="fr-FR"/>
              </w:rPr>
              <w:tab/>
              <w:t>Entrée successive des instruments ?</w:t>
            </w:r>
          </w:p>
          <w:p>
            <w:pPr>
              <w:pStyle w:val="Listing"/>
              <w:widowControl w:val="false"/>
              <w:rPr>
                <w:lang w:val="fr-FR"/>
              </w:rPr>
            </w:pPr>
            <w:r>
              <w:rPr>
                <w:lang w:val="fr-FR"/>
              </w:rPr>
              <w:t>•</w:t>
            </w:r>
            <w:r>
              <w:rPr>
                <w:lang w:val="fr-FR"/>
              </w:rPr>
              <w:tab/>
              <w:t>Systèmes de questions-réponses ?</w:t>
            </w:r>
          </w:p>
          <w:p>
            <w:pPr>
              <w:pStyle w:val="Listing"/>
              <w:widowControl w:val="false"/>
              <w:rPr>
                <w:lang w:val="fr-FR"/>
              </w:rPr>
            </w:pPr>
            <w:r>
              <w:rPr>
                <w:lang w:val="fr-FR"/>
              </w:rPr>
              <w:t>•</w:t>
            </w:r>
            <w:r>
              <w:rPr>
                <w:lang w:val="fr-FR"/>
              </w:rPr>
              <w:tab/>
              <w:t>Répétition de certains éléments ?</w:t>
            </w:r>
          </w:p>
          <w:p>
            <w:pPr>
              <w:pStyle w:val="Listing"/>
              <w:widowControl w:val="false"/>
              <w:rPr>
                <w:lang w:val="fr-FR"/>
              </w:rPr>
            </w:pPr>
            <w:r>
              <w:rPr>
                <w:lang w:val="fr-FR"/>
              </w:rPr>
              <w:t>•</w:t>
            </w:r>
            <w:r>
              <w:rPr>
                <w:lang w:val="fr-FR"/>
              </w:rPr>
              <w:tab/>
              <w:t>Structure : refrain + couplets ?</w:t>
            </w:r>
          </w:p>
          <w:p>
            <w:pPr>
              <w:pStyle w:val="Listing"/>
              <w:widowControl w:val="false"/>
              <w:rPr>
                <w:lang w:val="fr-FR"/>
              </w:rPr>
            </w:pPr>
            <w:r>
              <w:rPr>
                <w:lang w:val="fr-FR"/>
              </w:rPr>
              <w:t>•</w:t>
            </w:r>
            <w:r>
              <w:rPr>
                <w:lang w:val="fr-FR"/>
              </w:rPr>
              <w:tab/>
              <w:t>La musique accélère ? ralentit ?</w:t>
            </w:r>
          </w:p>
          <w:p>
            <w:pPr>
              <w:pStyle w:val="Listing"/>
              <w:widowControl w:val="false"/>
              <w:rPr>
                <w:lang w:val="fr-FR"/>
              </w:rPr>
            </w:pPr>
            <w:r>
              <w:rPr>
                <w:lang w:val="fr-FR"/>
              </w:rPr>
              <w:t>•</w:t>
            </w:r>
            <w:r>
              <w:rPr>
                <w:lang w:val="fr-FR"/>
              </w:rPr>
              <w:tab/>
              <w:t>Certains passages sont plus forts, d’autres plus doux ?</w:t>
            </w:r>
          </w:p>
          <w:p>
            <w:pPr>
              <w:pStyle w:val="Listing"/>
              <w:widowControl w:val="false"/>
              <w:spacing w:before="0" w:after="40"/>
              <w:rPr>
                <w:lang w:val="fr-FR"/>
              </w:rPr>
            </w:pPr>
            <w:r>
              <w:rPr>
                <w:lang w:val="fr-FR"/>
              </w:rPr>
              <w:t>•</w:t>
            </w:r>
            <w:r>
              <w:rPr>
                <w:lang w:val="fr-FR"/>
              </w:rPr>
              <w:tab/>
              <w:t>…</w:t>
            </w:r>
          </w:p>
        </w:tc>
        <w:tc>
          <w:tcPr>
            <w:tcW w:w="4521" w:type="dxa"/>
            <w:tcBorders>
              <w:top w:val="single" w:sz="4" w:space="0" w:color="000000"/>
              <w:left w:val="single" w:sz="4" w:space="0" w:color="000000"/>
              <w:bottom w:val="single" w:sz="4" w:space="0" w:color="000000"/>
              <w:right w:val="single" w:sz="4" w:space="0" w:color="000000"/>
            </w:tcBorders>
          </w:tcPr>
          <w:p>
            <w:pPr>
              <w:pStyle w:val="Titre3"/>
              <w:widowControl w:val="false"/>
              <w:spacing w:before="240" w:after="60"/>
              <w:rPr>
                <w:lang w:val="fr-FR"/>
              </w:rPr>
            </w:pPr>
            <w:r>
              <w:rPr>
                <w:lang w:val="fr-FR"/>
              </w:rPr>
              <w:t>Sens, fonction et apport culturel</w:t>
            </w:r>
          </w:p>
          <w:p>
            <w:pPr>
              <w:pStyle w:val="Normal"/>
              <w:widowControl w:val="false"/>
              <w:rPr>
                <w:lang w:val="fr-FR"/>
              </w:rPr>
            </w:pPr>
            <w:r>
              <w:rPr>
                <w:lang w:val="fr-FR"/>
              </w:rPr>
            </w:r>
          </w:p>
          <w:p>
            <w:pPr>
              <w:pStyle w:val="Listing"/>
              <w:widowControl w:val="false"/>
              <w:rPr>
                <w:lang w:val="fr-FR"/>
              </w:rPr>
            </w:pPr>
            <w:r>
              <w:rPr>
                <w:lang w:val="fr-FR"/>
              </w:rPr>
              <w:t>•</w:t>
            </w:r>
            <w:r>
              <w:rPr>
                <w:lang w:val="fr-FR"/>
              </w:rPr>
              <w:tab/>
              <w:t>Comment comprendre le texte ?</w:t>
            </w:r>
          </w:p>
          <w:p>
            <w:pPr>
              <w:pStyle w:val="Listing"/>
              <w:widowControl w:val="false"/>
              <w:rPr>
                <w:lang w:val="fr-FR"/>
              </w:rPr>
            </w:pPr>
            <w:r>
              <w:rPr>
                <w:lang w:val="fr-FR"/>
              </w:rPr>
              <w:t>•</w:t>
            </w:r>
            <w:r>
              <w:rPr>
                <w:lang w:val="fr-FR"/>
              </w:rPr>
              <w:tab/>
              <w:t>Sens de tel passage ?</w:t>
            </w:r>
          </w:p>
          <w:p>
            <w:pPr>
              <w:pStyle w:val="Listing"/>
              <w:widowControl w:val="false"/>
              <w:rPr>
                <w:lang w:val="fr-FR"/>
              </w:rPr>
            </w:pPr>
            <w:r>
              <w:rPr>
                <w:lang w:val="fr-FR"/>
              </w:rPr>
              <w:t>•</w:t>
            </w:r>
            <w:r>
              <w:rPr>
                <w:lang w:val="fr-FR"/>
              </w:rPr>
              <w:tab/>
              <w:t>Thème abordé ?</w:t>
            </w:r>
          </w:p>
          <w:p>
            <w:pPr>
              <w:pStyle w:val="Listing"/>
              <w:widowControl w:val="false"/>
              <w:rPr>
                <w:lang w:val="fr-FR"/>
              </w:rPr>
            </w:pPr>
            <w:r>
              <w:rPr>
                <w:lang w:val="fr-FR"/>
              </w:rPr>
              <w:t>•</w:t>
            </w:r>
            <w:r>
              <w:rPr>
                <w:lang w:val="fr-FR"/>
              </w:rPr>
              <w:tab/>
              <w:t>Pourquoi /pour qui le compositeur a-t-il écrit cette chanson ?</w:t>
            </w:r>
          </w:p>
          <w:p>
            <w:pPr>
              <w:pStyle w:val="Listing"/>
              <w:widowControl w:val="false"/>
              <w:rPr>
                <w:lang w:val="fr-FR"/>
              </w:rPr>
            </w:pPr>
            <w:r>
              <w:rPr>
                <w:lang w:val="fr-FR"/>
              </w:rPr>
              <w:t>•</w:t>
            </w:r>
            <w:r>
              <w:rPr>
                <w:lang w:val="fr-FR"/>
              </w:rPr>
              <w:tab/>
              <w:t>Style de musique ?</w:t>
            </w:r>
          </w:p>
          <w:p>
            <w:pPr>
              <w:pStyle w:val="Listing"/>
              <w:widowControl w:val="false"/>
              <w:rPr>
                <w:lang w:val="fr-FR"/>
              </w:rPr>
            </w:pPr>
            <w:r>
              <w:rPr>
                <w:lang w:val="fr-FR"/>
              </w:rPr>
              <w:t>•</w:t>
            </w:r>
            <w:r>
              <w:rPr>
                <w:lang w:val="fr-FR"/>
              </w:rPr>
              <w:tab/>
              <w:t>Inspiration ? reprise d’éléments connus ?</w:t>
            </w:r>
          </w:p>
          <w:p>
            <w:pPr>
              <w:pStyle w:val="Listing"/>
              <w:widowControl w:val="false"/>
              <w:rPr>
                <w:lang w:val="fr-FR"/>
              </w:rPr>
            </w:pPr>
            <w:r>
              <w:rPr>
                <w:lang w:val="fr-FR"/>
              </w:rPr>
              <w:t>•</w:t>
            </w:r>
            <w:r>
              <w:rPr>
                <w:lang w:val="fr-FR"/>
              </w:rPr>
              <w:tab/>
              <w:t>Époque ?</w:t>
            </w:r>
          </w:p>
          <w:p>
            <w:pPr>
              <w:pStyle w:val="Listing"/>
              <w:widowControl w:val="false"/>
              <w:rPr>
                <w:lang w:val="fr-FR"/>
              </w:rPr>
            </w:pPr>
            <w:r>
              <w:rPr>
                <w:lang w:val="fr-FR"/>
              </w:rPr>
              <w:t>•</w:t>
            </w:r>
            <w:r>
              <w:rPr>
                <w:lang w:val="fr-FR"/>
              </w:rPr>
              <w:tab/>
              <w:t>…</w:t>
            </w:r>
          </w:p>
          <w:p>
            <w:pPr>
              <w:pStyle w:val="Normal"/>
              <w:widowControl w:val="false"/>
              <w:rPr>
                <w:lang w:val="fr-FR"/>
              </w:rPr>
            </w:pPr>
            <w:r>
              <w:rPr>
                <w:lang w:val="fr-FR"/>
              </w:rPr>
            </w:r>
          </w:p>
          <w:p>
            <w:pPr>
              <w:pStyle w:val="Normal"/>
              <w:widowControl w:val="false"/>
              <w:rPr>
                <w:lang w:val="fr-FR"/>
              </w:rPr>
            </w:pPr>
            <w:r>
              <w:rPr>
                <w:lang w:val="fr-FR"/>
              </w:rPr>
            </w:r>
          </w:p>
          <w:p>
            <w:pPr>
              <w:pStyle w:val="Normal"/>
              <w:widowControl w:val="false"/>
              <w:spacing w:before="0" w:after="120"/>
              <w:jc w:val="center"/>
              <w:rPr>
                <w:i/>
                <w:i/>
              </w:rPr>
            </w:pPr>
            <w:r>
              <w:rPr>
                <w:i/>
                <w:lang w:val="fr-FR"/>
              </w:rPr>
              <w:t>L’enseignant apporte ces éléments</w:t>
            </w:r>
          </w:p>
        </w:tc>
      </w:tr>
    </w:tbl>
    <w:p>
      <w:pPr>
        <w:pStyle w:val="Normal"/>
        <w:rPr>
          <w:lang w:val="fr-FR"/>
        </w:rPr>
      </w:pPr>
      <w:r>
        <w:rPr>
          <w:lang w:val="fr-FR"/>
        </w:rPr>
      </w:r>
      <w:r>
        <w:br w:type="page"/>
      </w:r>
    </w:p>
    <w:p>
      <w:pPr>
        <w:pStyle w:val="Titre2"/>
        <w:rPr>
          <w:lang w:val="fr-FR"/>
        </w:rPr>
      </w:pPr>
      <w:bookmarkStart w:id="66" w:name="__RefHeading___Toc8539_4081933526"/>
      <w:bookmarkStart w:id="67" w:name="_Toc84874600"/>
      <w:bookmarkEnd w:id="66"/>
      <w:r>
        <w:rPr>
          <w:lang w:val="fr-FR"/>
        </w:rPr>
        <w:t>« Pour chanter à son tour »</w:t>
      </w:r>
      <w:bookmarkEnd w:id="67"/>
    </w:p>
    <w:p>
      <w:pPr>
        <w:pStyle w:val="Normal"/>
        <w:rPr>
          <w:lang w:val="fr-FR"/>
        </w:rPr>
      </w:pPr>
      <w:r>
        <w:rPr>
          <w:lang w:val="fr-FR"/>
        </w:rPr>
        <w:t>On pourra s’appuyer sur les procédés musicaux relevés dans les morceaux écoutés afin de jouer avec sa voix et chanter de différentes façons. Cette situation de transfert est intéressante pour une bonne appropriation des notions musicales abordées.</w:t>
      </w:r>
    </w:p>
    <w:p>
      <w:pPr>
        <w:pStyle w:val="Normal"/>
        <w:rPr>
          <w:lang w:val="fr-FR"/>
        </w:rPr>
      </w:pPr>
      <w:r>
        <w:rPr>
          <w:lang w:val="fr-FR"/>
        </w:rPr>
        <w:t>On peut par exemple reprendre un chant connu de la classe en s’amusant à :</w:t>
      </w:r>
    </w:p>
    <w:p>
      <w:pPr>
        <w:pStyle w:val="Listing"/>
        <w:rPr>
          <w:lang w:val="fr-FR"/>
        </w:rPr>
      </w:pPr>
      <w:r>
        <w:rPr>
          <w:lang w:val="fr-FR"/>
        </w:rPr>
        <w:t>•</w:t>
      </w:r>
      <w:r>
        <w:rPr>
          <w:lang w:val="fr-FR"/>
        </w:rPr>
        <w:tab/>
        <w:t>changer la vitesse : chant lent, très très lent, rapide ou encore très très rapide</w:t>
      </w:r>
    </w:p>
    <w:p>
      <w:pPr>
        <w:pStyle w:val="Listing"/>
        <w:rPr>
          <w:lang w:val="fr-FR"/>
        </w:rPr>
      </w:pPr>
      <w:r>
        <w:rPr>
          <w:lang w:val="fr-FR"/>
        </w:rPr>
        <w:t>•</w:t>
      </w:r>
      <w:r>
        <w:rPr>
          <w:lang w:val="fr-FR"/>
        </w:rPr>
        <w:tab/>
        <w:t>chanter de plus en plus vite ou au contraire, en ralentissant</w:t>
      </w:r>
    </w:p>
    <w:p>
      <w:pPr>
        <w:pStyle w:val="Listing"/>
        <w:rPr>
          <w:lang w:val="fr-FR"/>
        </w:rPr>
      </w:pPr>
      <w:r>
        <w:rPr>
          <w:lang w:val="fr-FR"/>
        </w:rPr>
        <w:t>•</w:t>
      </w:r>
      <w:r>
        <w:rPr>
          <w:lang w:val="fr-FR"/>
        </w:rPr>
        <w:tab/>
        <w:t>chanter certaines parties avec une forte intensité, d’autres plus discrètement</w:t>
      </w:r>
    </w:p>
    <w:p>
      <w:pPr>
        <w:pStyle w:val="Listing"/>
        <w:rPr>
          <w:lang w:val="fr-FR"/>
        </w:rPr>
      </w:pPr>
      <w:r>
        <w:rPr>
          <w:lang w:val="fr-FR"/>
        </w:rPr>
        <w:t>•</w:t>
      </w:r>
      <w:r>
        <w:rPr>
          <w:lang w:val="fr-FR"/>
        </w:rPr>
        <w:tab/>
        <w:t>diviser la classe en 2 groupes qui se répondent</w:t>
      </w:r>
    </w:p>
    <w:p>
      <w:pPr>
        <w:pStyle w:val="Listing"/>
        <w:rPr>
          <w:lang w:val="fr-FR"/>
        </w:rPr>
      </w:pPr>
      <w:r>
        <w:rPr>
          <w:lang w:val="fr-FR"/>
        </w:rPr>
        <w:t>•</w:t>
      </w:r>
      <w:r>
        <w:rPr>
          <w:lang w:val="fr-FR"/>
        </w:rPr>
        <w:tab/>
        <w:t>faire une petite percussion régulière (mains, doigts, cuisses, pieds, instrument…) qui souligne la pulsation du chant interprété</w:t>
      </w:r>
    </w:p>
    <w:p>
      <w:pPr>
        <w:pStyle w:val="Normal"/>
        <w:rPr>
          <w:lang w:val="fr-FR"/>
        </w:rPr>
      </w:pPr>
      <w:r>
        <w:rPr>
          <w:lang w:val="fr-FR"/>
        </w:rPr>
      </w:r>
    </w:p>
    <w:p>
      <w:pPr>
        <w:pStyle w:val="Titre2"/>
        <w:rPr>
          <w:lang w:val="fr-FR"/>
        </w:rPr>
      </w:pPr>
      <w:bookmarkStart w:id="68" w:name="__RefHeading___Toc8541_4081933526"/>
      <w:bookmarkStart w:id="69" w:name="_Toc84874601"/>
      <w:bookmarkEnd w:id="68"/>
      <w:r>
        <w:rPr>
          <w:lang w:val="fr-FR"/>
        </w:rPr>
        <w:t>« Pratiques rythmiques »</w:t>
      </w:r>
      <w:bookmarkEnd w:id="69"/>
    </w:p>
    <w:p>
      <w:pPr>
        <w:pStyle w:val="Normal"/>
        <w:rPr>
          <w:lang w:val="fr-FR"/>
        </w:rPr>
      </w:pPr>
      <w:r>
        <w:rPr>
          <w:lang w:val="fr-FR"/>
        </w:rPr>
        <w:t>Quelques conseils pour la mise en œuvre à partir d’une musique écoutée :</w:t>
      </w:r>
    </w:p>
    <w:p>
      <w:pPr>
        <w:pStyle w:val="Listing"/>
        <w:rPr>
          <w:lang w:val="fr-FR"/>
        </w:rPr>
      </w:pPr>
      <w:r>
        <w:rPr>
          <w:lang w:val="fr-FR"/>
        </w:rPr>
        <w:t>•</w:t>
      </w:r>
      <w:r>
        <w:rPr>
          <w:lang w:val="fr-FR"/>
        </w:rPr>
        <w:tab/>
        <w:t>Recherche de la pulsation : demander aux élèves, pendant l’écoute, de trouver un geste régulier et silencieux qui accompagne la musique (petite tape sur la cuisse, dans la main, balancement du corps, de la tête, bouger son pied…ou même marcher sur la musique)</w:t>
      </w:r>
    </w:p>
    <w:p>
      <w:pPr>
        <w:pStyle w:val="Listing"/>
        <w:rPr>
          <w:lang w:val="fr-FR"/>
        </w:rPr>
      </w:pPr>
      <w:r>
        <w:rPr>
          <w:lang w:val="fr-FR"/>
        </w:rPr>
        <w:t>•</w:t>
      </w:r>
      <w:r>
        <w:rPr>
          <w:lang w:val="fr-FR"/>
        </w:rPr>
        <w:tab/>
        <w:t xml:space="preserve">Vérifier qu’une pulsation commune se dégage au sein de la classe, </w:t>
      </w:r>
    </w:p>
    <w:p>
      <w:pPr>
        <w:pStyle w:val="Listing"/>
        <w:rPr>
          <w:lang w:val="fr-FR"/>
        </w:rPr>
      </w:pPr>
      <w:r>
        <w:rPr>
          <w:lang w:val="fr-FR"/>
        </w:rPr>
        <w:t>•</w:t>
      </w:r>
      <w:r>
        <w:rPr>
          <w:lang w:val="fr-FR"/>
        </w:rPr>
        <w:tab/>
        <w:t>Même exercice, mais en produisant une percussion sonore (taper dans les mains, claquer des doigts pour les plus grands… trouver diverses percussions corporelles)</w:t>
      </w:r>
    </w:p>
    <w:p>
      <w:pPr>
        <w:pStyle w:val="Listing"/>
        <w:rPr>
          <w:lang w:val="fr-FR"/>
        </w:rPr>
      </w:pPr>
      <w:r>
        <w:rPr>
          <w:lang w:val="fr-FR"/>
        </w:rPr>
        <w:t>•</w:t>
      </w:r>
      <w:r>
        <w:rPr>
          <w:lang w:val="fr-FR"/>
        </w:rPr>
        <w:tab/>
        <w:t xml:space="preserve">Aider ceux qui n’arrivent pas à se synchroniser : en accompagnant leur geste (ne pas hésiter à tenir les mains de l’élève pour faire le geste avec lui) ; en marquant très nettement la pulsation avec un instrument de percussion (tambourin par exemple) </w:t>
      </w:r>
    </w:p>
    <w:p>
      <w:pPr>
        <w:pStyle w:val="Listing"/>
        <w:rPr>
          <w:lang w:val="fr-FR"/>
        </w:rPr>
      </w:pPr>
      <w:r>
        <w:rPr>
          <w:lang w:val="fr-FR"/>
        </w:rPr>
        <w:t>•</w:t>
      </w:r>
      <w:r>
        <w:rPr>
          <w:lang w:val="fr-FR"/>
        </w:rPr>
        <w:tab/>
        <w:t xml:space="preserve">Danser sur la musique pour ancrer corporellement cette pulsation </w:t>
      </w:r>
    </w:p>
    <w:p>
      <w:pPr>
        <w:pStyle w:val="Normal"/>
        <w:rPr>
          <w:lang w:val="fr-FR"/>
        </w:rPr>
      </w:pPr>
      <w:r>
        <w:rPr>
          <w:lang w:val="fr-FR"/>
        </w:rPr>
      </w:r>
    </w:p>
    <w:p>
      <w:pPr>
        <w:pStyle w:val="Normal"/>
        <w:rPr>
          <w:lang w:val="fr-FR"/>
        </w:rPr>
      </w:pPr>
      <w:r>
        <w:rPr>
          <w:b/>
          <w:lang w:val="fr-FR"/>
        </w:rPr>
        <w:t>Travail d’instrumentation :</w:t>
      </w:r>
      <w:r>
        <w:rPr>
          <w:lang w:val="fr-FR"/>
        </w:rPr>
        <w:t xml:space="preserve"> quand la pulsation est installée, choisir quelques instruments qui joueront sur la pulsation en recherchant différents modes d’organisation (exemple : maracas sur les couplets, tambourins et claquements de main sur les refrains).</w:t>
      </w:r>
    </w:p>
    <w:p>
      <w:pPr>
        <w:pStyle w:val="Normal"/>
        <w:rPr>
          <w:lang w:val="fr-FR"/>
        </w:rPr>
      </w:pPr>
      <w:r>
        <w:rPr>
          <w:b/>
          <w:lang w:val="fr-FR"/>
        </w:rPr>
        <w:t>Formules rythmiques :</w:t>
      </w:r>
      <w:r>
        <w:rPr>
          <w:lang w:val="fr-FR"/>
        </w:rPr>
        <w:t xml:space="preserve"> un autre exercice consiste à ne « taper » que sur certains mots, ou sur des fins de phrases, ou entre 2 phrases musicales, créant ainsi des petits motifs rythmiques simples. On pourra là aussi commencer par des percussions corporelles et poursuivre avec une mise en œuvre instrumentale.</w:t>
      </w:r>
    </w:p>
    <w:p>
      <w:pPr>
        <w:pStyle w:val="Normal"/>
        <w:rPr>
          <w:lang w:val="fr-FR"/>
        </w:rPr>
      </w:pPr>
      <w:r>
        <w:rPr>
          <w:lang w:val="fr-FR"/>
        </w:rPr>
      </w:r>
    </w:p>
    <w:p>
      <w:pPr>
        <w:pStyle w:val="Normal"/>
        <w:rPr>
          <w:lang w:val="fr-FR"/>
        </w:rPr>
      </w:pPr>
      <w:r>
        <w:rPr/>
        <mc:AlternateContent>
          <mc:Choice Requires="wps">
            <w:drawing>
              <wp:inline distT="3810" distB="635" distL="5715" distR="1270" wp14:anchorId="2DFBDE01">
                <wp:extent cx="5704205" cy="2268220"/>
                <wp:effectExtent l="18415" t="16510" r="13970" b="13335"/>
                <wp:docPr id="33" name="Forme10"/>
                <a:graphic xmlns:a="http://schemas.openxmlformats.org/drawingml/2006/main">
                  <a:graphicData uri="http://schemas.microsoft.com/office/word/2010/wordprocessingShape">
                    <wps:wsp>
                      <wps:cNvSpPr/>
                      <wps:spPr>
                        <a:xfrm>
                          <a:off x="0" y="0"/>
                          <a:ext cx="5703480" cy="2267640"/>
                        </a:xfrm>
                        <a:prstGeom prst="rect">
                          <a:avLst/>
                        </a:prstGeom>
                        <a:solidFill>
                          <a:srgbClr val="ffffff"/>
                        </a:solidFill>
                        <a:ln cap="rnd" w="25400">
                          <a:solidFill>
                            <a:srgbClr val="ff9900"/>
                          </a:solidFill>
                          <a:prstDash val="sysDot"/>
                          <a:miter/>
                        </a:ln>
                      </wps:spPr>
                      <wps:style>
                        <a:lnRef idx="0"/>
                        <a:fillRef idx="0"/>
                        <a:effectRef idx="0"/>
                        <a:fontRef idx="minor"/>
                      </wps:style>
                      <wps:txbx>
                        <w:txbxContent>
                          <w:p>
                            <w:pPr>
                              <w:pStyle w:val="Contenudecadre"/>
                              <w:rPr>
                                <w:lang w:val="fr-FR"/>
                              </w:rPr>
                            </w:pPr>
                            <w:r>
                              <w:rPr>
                                <w:b/>
                                <w:color w:val="FF00FF"/>
                                <w:u w:val="single"/>
                                <w:lang w:val="fr-FR"/>
                              </w:rPr>
                              <w:t>Idée d’activité</w:t>
                            </w:r>
                            <w:r>
                              <w:rPr>
                                <w:lang w:val="fr-FR"/>
                              </w:rPr>
                              <w:t xml:space="preserve"> : </w:t>
                            </w:r>
                          </w:p>
                          <w:p>
                            <w:pPr>
                              <w:pStyle w:val="Contenudecadre"/>
                              <w:rPr>
                                <w:lang w:val="fr-FR"/>
                              </w:rPr>
                            </w:pPr>
                            <w:r>
                              <w:rPr>
                                <w:lang w:val="fr-FR"/>
                              </w:rPr>
                              <w:t xml:space="preserve">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 </w:t>
                            </w:r>
                          </w:p>
                          <w:p>
                            <w:pPr>
                              <w:pStyle w:val="Contenudecadre"/>
                              <w:rPr>
                                <w:lang w:val="fr-FR"/>
                              </w:rPr>
                            </w:pPr>
                            <w:r>
                              <w:rPr>
                                <w:lang w:val="fr-FR"/>
                              </w:rPr>
                              <w:t>Amusez-vous à créer des formules rythmiques que les enfants pourront jouer en groupe !</w:t>
                            </w:r>
                          </w:p>
                          <w:p>
                            <w:pPr>
                              <w:pStyle w:val="Contenudecadre"/>
                              <w:spacing w:before="0" w:after="120"/>
                              <w:rPr>
                                <w:lang w:val="fr-FR"/>
                              </w:rPr>
                            </w:pPr>
                            <w:r>
                              <w:rPr/>
                              <w:drawing>
                                <wp:inline distT="0" distB="0" distL="0" distR="0">
                                  <wp:extent cx="1943100" cy="857250"/>
                                  <wp:effectExtent l="0" t="0" r="0" b="0"/>
                                  <wp:docPr id="3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5" descr=""/>
                                          <pic:cNvPicPr>
                                            <a:picLocks noChangeAspect="1" noChangeArrowheads="1"/>
                                          </pic:cNvPicPr>
                                        </pic:nvPicPr>
                                        <pic:blipFill>
                                          <a:blip r:embed="rId26"/>
                                          <a:stretch>
                                            <a:fillRect/>
                                          </a:stretch>
                                        </pic:blipFill>
                                        <pic:spPr bwMode="auto">
                                          <a:xfrm>
                                            <a:off x="0" y="0"/>
                                            <a:ext cx="1943100" cy="857250"/>
                                          </a:xfrm>
                                          <a:prstGeom prst="rect">
                                            <a:avLst/>
                                          </a:prstGeom>
                                        </pic:spPr>
                                      </pic:pic>
                                    </a:graphicData>
                                  </a:graphic>
                                </wp:inline>
                              </w:drawing>
                            </w:r>
                          </w:p>
                        </w:txbxContent>
                      </wps:txbx>
                      <wps:bodyPr upright="1">
                        <a:noAutofit/>
                      </wps:bodyPr>
                    </wps:wsp>
                  </a:graphicData>
                </a:graphic>
              </wp:inline>
            </w:drawing>
          </mc:Choice>
          <mc:Fallback>
            <w:pict>
              <v:rect id="shape_0" ID="Forme10" path="m0,0l-2147483645,0l-2147483645,-2147483646l0,-2147483646xe" fillcolor="white" stroked="t" style="position:absolute;margin-left:0pt;margin-top:-178.95pt;width:449.05pt;height:178.5pt;mso-wrap-style:square;v-text-anchor:top;mso-position-vertical:top" wp14:anchorId="2DFBDE01">
                <v:fill o:detectmouseclick="t" type="solid" color2="black"/>
                <v:stroke color="#ff9900" weight="25560" dashstyle="shortdot" joinstyle="miter" endcap="round"/>
                <v:textbox>
                  <w:txbxContent>
                    <w:p>
                      <w:pPr>
                        <w:pStyle w:val="Contenudecadre"/>
                        <w:rPr>
                          <w:lang w:val="fr-FR"/>
                        </w:rPr>
                      </w:pPr>
                      <w:r>
                        <w:rPr>
                          <w:b/>
                          <w:color w:val="FF00FF"/>
                          <w:u w:val="single"/>
                          <w:lang w:val="fr-FR"/>
                        </w:rPr>
                        <w:t>Idée d’activité</w:t>
                      </w:r>
                      <w:r>
                        <w:rPr>
                          <w:lang w:val="fr-FR"/>
                        </w:rPr>
                        <w:t xml:space="preserve"> : </w:t>
                      </w:r>
                    </w:p>
                    <w:p>
                      <w:pPr>
                        <w:pStyle w:val="Contenudecadre"/>
                        <w:rPr>
                          <w:lang w:val="fr-FR"/>
                        </w:rPr>
                      </w:pPr>
                      <w:r>
                        <w:rPr>
                          <w:lang w:val="fr-FR"/>
                        </w:rPr>
                        <w:t xml:space="preserve">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 </w:t>
                      </w:r>
                    </w:p>
                    <w:p>
                      <w:pPr>
                        <w:pStyle w:val="Contenudecadre"/>
                        <w:rPr>
                          <w:lang w:val="fr-FR"/>
                        </w:rPr>
                      </w:pPr>
                      <w:r>
                        <w:rPr>
                          <w:lang w:val="fr-FR"/>
                        </w:rPr>
                        <w:t>Amusez-vous à créer des formules rythmiques que les enfants pourront jouer en groupe !</w:t>
                      </w:r>
                    </w:p>
                    <w:p>
                      <w:pPr>
                        <w:pStyle w:val="Contenudecadre"/>
                        <w:spacing w:before="0" w:after="120"/>
                        <w:rPr>
                          <w:lang w:val="fr-FR"/>
                        </w:rPr>
                      </w:pPr>
                      <w:r>
                        <w:rPr/>
                        <w:drawing>
                          <wp:inline distT="0" distB="0" distL="0" distR="0">
                            <wp:extent cx="1943100" cy="857250"/>
                            <wp:effectExtent l="0" t="0" r="0" b="0"/>
                            <wp:docPr id="36"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5" descr=""/>
                                    <pic:cNvPicPr>
                                      <a:picLocks noChangeAspect="1" noChangeArrowheads="1"/>
                                    </pic:cNvPicPr>
                                  </pic:nvPicPr>
                                  <pic:blipFill>
                                    <a:blip r:embed="rId26"/>
                                    <a:stretch>
                                      <a:fillRect/>
                                    </a:stretch>
                                  </pic:blipFill>
                                  <pic:spPr bwMode="auto">
                                    <a:xfrm>
                                      <a:off x="0" y="0"/>
                                      <a:ext cx="1943100" cy="857250"/>
                                    </a:xfrm>
                                    <a:prstGeom prst="rect">
                                      <a:avLst/>
                                    </a:prstGeom>
                                  </pic:spPr>
                                </pic:pic>
                              </a:graphicData>
                            </a:graphic>
                          </wp:inline>
                        </w:drawing>
                      </w:r>
                    </w:p>
                  </w:txbxContent>
                </v:textbox>
                <w10:wrap type="square"/>
              </v:rect>
            </w:pict>
          </mc:Fallback>
        </mc:AlternateContent>
      </w:r>
      <w:r>
        <w:br w:type="page"/>
      </w:r>
    </w:p>
    <w:p>
      <w:pPr>
        <w:pStyle w:val="Titre1"/>
        <w:rPr>
          <w:lang w:val="fr-FR"/>
        </w:rPr>
      </w:pPr>
      <w:bookmarkStart w:id="70" w:name="__RefHeading___Toc8543_4081933526"/>
      <w:bookmarkStart w:id="71" w:name="_Toc84874602"/>
      <w:bookmarkEnd w:id="70"/>
      <w:r>
        <mc:AlternateContent>
          <mc:Choice Requires="wps">
            <w:drawing>
              <wp:anchor behindDoc="0" distT="0" distB="0" distL="112395" distR="111760" simplePos="0" locked="0" layoutInCell="0" allowOverlap="1" relativeHeight="11" wp14:anchorId="0A1F0577">
                <wp:simplePos x="0" y="0"/>
                <wp:positionH relativeFrom="column">
                  <wp:posOffset>4381500</wp:posOffset>
                </wp:positionH>
                <wp:positionV relativeFrom="paragraph">
                  <wp:posOffset>152400</wp:posOffset>
                </wp:positionV>
                <wp:extent cx="1831340" cy="574040"/>
                <wp:effectExtent l="13970" t="8890" r="5080" b="10160"/>
                <wp:wrapSquare wrapText="bothSides"/>
                <wp:docPr id="37" name="Text Box 53"/>
                <a:graphic xmlns:a="http://schemas.openxmlformats.org/drawingml/2006/main">
                  <a:graphicData uri="http://schemas.microsoft.com/office/word/2010/wordprocessingShape">
                    <wps:wsp>
                      <wps:cNvSpPr/>
                      <wps:spPr>
                        <a:xfrm>
                          <a:off x="0" y="0"/>
                          <a:ext cx="1830600" cy="573480"/>
                        </a:xfrm>
                        <a:prstGeom prst="rect">
                          <a:avLst/>
                        </a:prstGeom>
                        <a:solidFill>
                          <a:srgbClr val="ffffff"/>
                        </a:solidFill>
                        <a:ln w="9525">
                          <a:solidFill>
                            <a:srgbClr val="ff9900"/>
                          </a:solidFill>
                          <a:prstDash val="sysDot"/>
                          <a:miter/>
                        </a:ln>
                      </wps:spPr>
                      <wps:style>
                        <a:lnRef idx="0"/>
                        <a:fillRef idx="0"/>
                        <a:effectRef idx="0"/>
                        <a:fontRef idx="minor"/>
                      </wps:style>
                      <wps:txbx>
                        <w:txbxContent>
                          <w:p>
                            <w:pPr>
                              <w:pStyle w:val="Contenudecadre"/>
                              <w:spacing w:before="0" w:after="120"/>
                              <w:rPr>
                                <w:i/>
                                <w:i/>
                                <w:color w:val="333333"/>
                                <w:sz w:val="20"/>
                                <w:szCs w:val="20"/>
                              </w:rPr>
                            </w:pPr>
                            <w:r>
                              <w:rPr>
                                <w:b/>
                                <w:i/>
                                <w:color w:val="333333"/>
                                <w:sz w:val="20"/>
                                <w:szCs w:val="20"/>
                                <w:lang w:val="fr-FR"/>
                              </w:rPr>
                              <w:t>Annexe</w:t>
                            </w:r>
                            <w:r>
                              <w:rPr>
                                <w:i/>
                                <w:color w:val="333333"/>
                                <w:sz w:val="20"/>
                                <w:szCs w:val="20"/>
                                <w:lang w:val="fr-FR"/>
                              </w:rPr>
                              <w:t xml:space="preserve"> réalisée à partir d'un outil créé par Emmanuelle This - CPDEM Var Ouest</w:t>
                            </w:r>
                          </w:p>
                        </w:txbxContent>
                      </wps:txbx>
                      <wps:bodyPr upright="1">
                        <a:noAutofit/>
                      </wps:bodyPr>
                    </wps:wsp>
                  </a:graphicData>
                </a:graphic>
              </wp:anchor>
            </w:drawing>
          </mc:Choice>
          <mc:Fallback>
            <w:pict>
              <v:rect id="shape_0" ID="Text Box 53" path="m0,0l-2147483645,0l-2147483645,-2147483646l0,-2147483646xe" fillcolor="white" stroked="t" style="position:absolute;margin-left:345pt;margin-top:12pt;width:144.1pt;height:45.1pt;mso-wrap-style:square;v-text-anchor:top" wp14:anchorId="0A1F0577">
                <v:fill o:detectmouseclick="t" type="solid" color2="black"/>
                <v:stroke color="#ff9900" weight="9360" dashstyle="shortdot" joinstyle="miter" endcap="flat"/>
                <v:textbox>
                  <w:txbxContent>
                    <w:p>
                      <w:pPr>
                        <w:pStyle w:val="Contenudecadre"/>
                        <w:spacing w:before="0" w:after="120"/>
                        <w:rPr>
                          <w:i/>
                          <w:i/>
                          <w:color w:val="333333"/>
                          <w:sz w:val="20"/>
                          <w:szCs w:val="20"/>
                        </w:rPr>
                      </w:pPr>
                      <w:r>
                        <w:rPr>
                          <w:b/>
                          <w:i/>
                          <w:color w:val="333333"/>
                          <w:sz w:val="20"/>
                          <w:szCs w:val="20"/>
                          <w:lang w:val="fr-FR"/>
                        </w:rPr>
                        <w:t>Annexe</w:t>
                      </w:r>
                      <w:r>
                        <w:rPr>
                          <w:i/>
                          <w:color w:val="333333"/>
                          <w:sz w:val="20"/>
                          <w:szCs w:val="20"/>
                          <w:lang w:val="fr-FR"/>
                        </w:rPr>
                        <w:t xml:space="preserve"> réalisée à partir d'un outil créé par Emmanuelle This - CPDEM Var Ouest</w:t>
                      </w:r>
                    </w:p>
                  </w:txbxContent>
                </v:textbox>
                <w10:wrap type="square"/>
              </v:rect>
            </w:pict>
          </mc:Fallback>
        </mc:AlternateContent>
      </w:r>
      <w:r>
        <w:rPr>
          <w:i/>
          <w:lang w:val="fr-FR"/>
        </w:rPr>
        <w:t>Pour aller plus loin :</w:t>
      </w:r>
      <w:r>
        <w:rPr>
          <w:lang w:val="fr-FR"/>
        </w:rPr>
        <w:br/>
        <w:t>ÉCOUTES MUSICALES :</w:t>
        <w:br/>
        <w:t>Concepts à construire, stratégies, capacités</w:t>
      </w:r>
      <w:bookmarkEnd w:id="71"/>
    </w:p>
    <w:p>
      <w:pPr>
        <w:pStyle w:val="Normal"/>
        <w:jc w:val="left"/>
        <w:rPr>
          <w:rFonts w:ascii="Arial" w:hAnsi="Arial" w:cs="Arial"/>
          <w:i/>
          <w:i/>
          <w:sz w:val="32"/>
          <w:szCs w:val="32"/>
        </w:rPr>
      </w:pPr>
      <w:r>
        <w:rPr>
          <w:rFonts w:cs="Arial" w:ascii="Arial" w:hAnsi="Arial"/>
          <w:i/>
          <w:sz w:val="32"/>
          <w:szCs w:val="32"/>
          <w:lang w:val="fr-FR"/>
        </w:rPr>
        <w:t xml:space="preserve">La rencontre avec des œuvres musicales : </w:t>
        <w:br/>
        <w:t>une chasse aux trésors inépuisable</w:t>
      </w:r>
    </w:p>
    <w:p>
      <w:pPr>
        <w:pStyle w:val="Interligne4"/>
        <w:rPr>
          <w:lang w:val="fr-FR"/>
        </w:rPr>
      </w:pPr>
      <w:r>
        <w:rPr>
          <w:lang w:val="fr-FR"/>
        </w:rPr>
      </w:r>
    </w:p>
    <w:p>
      <w:pPr>
        <w:pStyle w:val="Titre2"/>
        <w:rPr>
          <w:lang w:val="fr-FR"/>
        </w:rPr>
      </w:pPr>
      <w:bookmarkStart w:id="72" w:name="__RefHeading___Toc8545_4081933526"/>
      <w:bookmarkStart w:id="73" w:name="_Toc84874603"/>
      <w:bookmarkEnd w:id="72"/>
      <w:r>
        <w:rPr>
          <w:lang w:val="fr-FR"/>
        </w:rPr>
        <w:t>Quelques préalables :</w:t>
      </w:r>
      <w:bookmarkEnd w:id="73"/>
    </w:p>
    <w:p>
      <w:pPr>
        <w:pStyle w:val="Interligne4"/>
        <w:rPr>
          <w:lang w:val="fr-FR"/>
        </w:rPr>
      </w:pPr>
      <w:r>
        <w:rPr>
          <w:lang w:val="fr-FR"/>
        </w:rPr>
      </w:r>
    </w:p>
    <w:p>
      <w:pPr>
        <w:pStyle w:val="Normal"/>
        <w:rPr>
          <w:lang w:val="fr-FR"/>
        </w:rPr>
      </w:pPr>
      <w:r>
        <w:rPr>
          <w:lang w:val="fr-FR"/>
        </w:rPr>
        <w:t>Écouter, c’est aller chercher, chercher à entendre et non seulement percevoir.</w:t>
      </w:r>
    </w:p>
    <w:p>
      <w:pPr>
        <w:pStyle w:val="Interligne4"/>
        <w:rPr>
          <w:lang w:val="fr-FR"/>
        </w:rPr>
      </w:pPr>
      <w:r>
        <w:rPr>
          <w:lang w:val="fr-FR"/>
        </w:rPr>
      </w:r>
    </w:p>
    <w:p>
      <w:pPr>
        <w:pStyle w:val="Normal"/>
        <w:rPr>
          <w:lang w:val="fr-FR"/>
        </w:rPr>
      </w:pPr>
      <w:r>
        <w:rPr>
          <w:i/>
          <w:lang w:val="fr-FR"/>
        </w:rPr>
        <w:t xml:space="preserve">« Écouter, réécouter l’œuvre… ce n’est pas exactement « s’y habituer », jusqu’à l’indifférence, la satiété ou l’allergie. C’est plutôt la connaître, la reconnaître, l’identifier, se l’identifier ; dépasser l’étrangeté, l’obscurité de la première approche pour se laisser gagner par un mystère fait à la fois d’évidence et d’inexpliqué » - </w:t>
      </w:r>
      <w:r>
        <w:rPr>
          <w:lang w:val="fr-FR"/>
        </w:rPr>
        <w:t>Pierre Boulez</w:t>
      </w:r>
    </w:p>
    <w:p>
      <w:pPr>
        <w:pStyle w:val="Interligne4"/>
        <w:rPr>
          <w:lang w:val="fr-FR"/>
        </w:rPr>
      </w:pPr>
      <w:r>
        <w:rPr>
          <w:lang w:val="fr-FR"/>
        </w:rPr>
      </w:r>
    </w:p>
    <w:p>
      <w:pPr>
        <w:pStyle w:val="Interligne4"/>
        <w:pBdr>
          <w:top w:val="dashed" w:sz="12" w:space="1" w:color="FF9900"/>
          <w:left w:val="dashed" w:sz="12" w:space="4" w:color="FF9900"/>
          <w:bottom w:val="dashed" w:sz="12" w:space="1" w:color="FF9900"/>
          <w:right w:val="dashed" w:sz="12" w:space="4" w:color="FF9900"/>
        </w:pBdr>
        <w:rPr>
          <w:lang w:val="fr-FR"/>
        </w:rPr>
      </w:pPr>
      <w:r>
        <w:rPr>
          <w:lang w:val="fr-FR"/>
        </w:rPr>
      </w:r>
    </w:p>
    <w:p>
      <w:pPr>
        <w:pStyle w:val="Normal"/>
        <w:pBdr>
          <w:top w:val="dashed" w:sz="12" w:space="1" w:color="FF9900"/>
          <w:left w:val="dashed" w:sz="12" w:space="4" w:color="FF9900"/>
          <w:bottom w:val="dashed" w:sz="12" w:space="1" w:color="FF9900"/>
          <w:right w:val="dashed" w:sz="12" w:space="4" w:color="FF9900"/>
        </w:pBdr>
        <w:rPr>
          <w:i/>
          <w:i/>
          <w:sz w:val="20"/>
          <w:szCs w:val="20"/>
        </w:rPr>
      </w:pPr>
      <w:r>
        <w:rPr>
          <w:sz w:val="20"/>
          <w:szCs w:val="20"/>
          <w:lang w:val="fr-FR"/>
        </w:rPr>
        <w:t xml:space="preserve">L’étude des œuvres peut être effectuée à partir d’une œuvre unique ou d’un ensemble d’œuvres défini par des critères communs (lieu, genre, auteur, mouvement…). Les œuvres sont analysées à partir de quatre critères au moins : formes, techniques, significations, usages. </w:t>
      </w:r>
      <w:r>
        <w:rPr>
          <w:i/>
          <w:sz w:val="20"/>
          <w:szCs w:val="20"/>
          <w:lang w:val="fr-FR"/>
        </w:rPr>
        <w:t>Bulletin officiel n° 32 du 28 août 2008 : Organisation de l'enseignement de l'histoire des arts</w:t>
      </w:r>
    </w:p>
    <w:p>
      <w:pPr>
        <w:pStyle w:val="Interligne4"/>
        <w:pBdr>
          <w:top w:val="dashed" w:sz="12" w:space="1" w:color="FF9900"/>
          <w:left w:val="dashed" w:sz="12" w:space="4" w:color="FF9900"/>
          <w:bottom w:val="dashed" w:sz="12" w:space="1" w:color="FF9900"/>
          <w:right w:val="dashed" w:sz="12" w:space="4" w:color="FF9900"/>
        </w:pBdr>
        <w:rPr>
          <w:lang w:val="fr-FR"/>
        </w:rPr>
      </w:pPr>
      <w:r>
        <w:rPr>
          <w:lang w:val="fr-FR"/>
        </w:rPr>
      </w:r>
    </w:p>
    <w:p>
      <w:pPr>
        <w:pStyle w:val="Normal"/>
        <w:pBdr>
          <w:top w:val="dashed" w:sz="12" w:space="1" w:color="FF9900"/>
          <w:left w:val="dashed" w:sz="12" w:space="4" w:color="FF9900"/>
          <w:bottom w:val="dashed" w:sz="12" w:space="1" w:color="FF9900"/>
          <w:right w:val="dashed" w:sz="12" w:space="4" w:color="FF9900"/>
        </w:pBdr>
        <w:rPr>
          <w:sz w:val="20"/>
          <w:szCs w:val="20"/>
        </w:rPr>
      </w:pPr>
      <w:r>
        <w:rPr>
          <w:sz w:val="20"/>
          <w:szCs w:val="20"/>
          <w:lang w:val="fr-FR"/>
        </w:rPr>
        <w:t>L’analyse doit toujours converger vers l’émergence du sens esthétique, de la pensée de l’artiste au moment de la composition de l’œuvre : pourquoi le compositeur a-t-il fait tel choix musical plutôt que tel autre ? Quel message a-t-il voulu faire passer ? Quelle image a-t-il voulu faire naître en nous ? Quelle sensation ? Quel sentiment ? Ainsi nous développerons le sens et le goût esthétique des enfants, nous donnerons du sens à l’analyse.</w:t>
      </w:r>
    </w:p>
    <w:p>
      <w:pPr>
        <w:pStyle w:val="Normal"/>
        <w:pBdr>
          <w:top w:val="dashed" w:sz="12" w:space="1" w:color="FF9900"/>
          <w:left w:val="dashed" w:sz="12" w:space="4" w:color="FF9900"/>
          <w:bottom w:val="dashed" w:sz="12" w:space="1" w:color="FF9900"/>
          <w:right w:val="dashed" w:sz="12" w:space="4" w:color="FF9900"/>
        </w:pBdr>
        <w:rPr>
          <w:sz w:val="20"/>
          <w:szCs w:val="20"/>
        </w:rPr>
      </w:pPr>
      <w:r>
        <w:rPr>
          <w:sz w:val="20"/>
          <w:szCs w:val="20"/>
          <w:lang w:val="fr-FR"/>
        </w:rPr>
        <w:t xml:space="preserve">Les écoutes ritualisées sont la clé d’une véritable acculturation, d’un réel enrichissement de l’enfant. </w:t>
      </w:r>
    </w:p>
    <w:p>
      <w:pPr>
        <w:pStyle w:val="Interligne4"/>
        <w:pBdr>
          <w:top w:val="dashed" w:sz="12" w:space="1" w:color="FF9900"/>
          <w:left w:val="dashed" w:sz="12" w:space="4" w:color="FF9900"/>
          <w:bottom w:val="dashed" w:sz="12" w:space="1" w:color="FF9900"/>
          <w:right w:val="dashed" w:sz="12" w:space="4" w:color="FF9900"/>
        </w:pBdr>
        <w:rPr>
          <w:lang w:val="fr-FR"/>
        </w:rPr>
      </w:pPr>
      <w:r>
        <w:rPr>
          <w:lang w:val="fr-FR"/>
        </w:rPr>
      </w:r>
    </w:p>
    <w:p>
      <w:pPr>
        <w:pStyle w:val="Normal"/>
        <w:rPr>
          <w:lang w:val="fr-FR"/>
        </w:rPr>
      </w:pPr>
      <w:r>
        <w:rPr>
          <w:lang w:val="fr-FR"/>
        </w:rPr>
      </w:r>
    </w:p>
    <w:p>
      <w:pPr>
        <w:pStyle w:val="Titre2"/>
        <w:rPr>
          <w:lang w:val="fr-FR"/>
        </w:rPr>
      </w:pPr>
      <w:bookmarkStart w:id="74" w:name="__RefHeading___Toc8547_4081933526"/>
      <w:bookmarkStart w:id="75" w:name="_Toc84874604"/>
      <w:bookmarkEnd w:id="74"/>
      <w:r>
        <w:rPr>
          <w:lang w:val="fr-FR"/>
        </w:rPr>
        <w:t>Les concepts à construire : 3 entrées pour écouter une œuvre :</w:t>
      </w:r>
      <w:bookmarkEnd w:id="75"/>
    </w:p>
    <w:p>
      <w:pPr>
        <w:pStyle w:val="Interligne4"/>
        <w:rPr>
          <w:lang w:val="fr-FR"/>
        </w:rPr>
      </w:pPr>
      <w:r>
        <w:rPr>
          <w:lang w:val="fr-FR"/>
        </w:rPr>
      </w:r>
    </w:p>
    <w:p>
      <w:pPr>
        <w:pStyle w:val="Listing"/>
        <w:rPr>
          <w:lang w:val="fr-FR"/>
        </w:rPr>
      </w:pPr>
      <w:r>
        <w:rPr>
          <w:b/>
          <w:lang w:val="fr-FR"/>
        </w:rPr>
        <w:t>1-</w:t>
        <w:tab/>
        <w:t>Ce qui est objectif</w:t>
      </w:r>
      <w:r>
        <w:rPr>
          <w:lang w:val="fr-FR"/>
        </w:rPr>
        <w:t xml:space="preserve"> (la connotation : les éléments sonores et leur organisation)</w:t>
      </w:r>
    </w:p>
    <w:p>
      <w:pPr>
        <w:pStyle w:val="Listing"/>
        <w:rPr>
          <w:lang w:val="fr-FR"/>
        </w:rPr>
      </w:pPr>
      <w:r>
        <w:rPr>
          <w:b/>
          <w:lang w:val="fr-FR"/>
        </w:rPr>
        <w:t>2-</w:t>
        <w:tab/>
        <w:t>Ce qui est culturel, contextuel</w:t>
      </w:r>
      <w:r>
        <w:rPr>
          <w:lang w:val="fr-FR"/>
        </w:rPr>
        <w:t xml:space="preserve"> (genre /contexte / lien avec l’histoire des arts)</w:t>
      </w:r>
    </w:p>
    <w:p>
      <w:pPr>
        <w:pStyle w:val="Listing"/>
        <w:rPr>
          <w:lang w:val="fr-FR"/>
        </w:rPr>
      </w:pPr>
      <w:r>
        <w:rPr>
          <w:b/>
          <w:lang w:val="fr-FR"/>
        </w:rPr>
        <w:t>3-</w:t>
        <w:tab/>
        <w:t>Ce qui est subjectif</w:t>
      </w:r>
      <w:r>
        <w:rPr>
          <w:lang w:val="fr-FR"/>
        </w:rPr>
        <w:t xml:space="preserve"> (la dénotation : ressenti et imagination, lien entre l’émetteur et le récepteur)</w:t>
      </w:r>
    </w:p>
    <w:p>
      <w:pPr>
        <w:pStyle w:val="Normal"/>
        <w:rPr>
          <w:lang w:val="fr-FR"/>
        </w:rPr>
      </w:pPr>
      <w:r>
        <w:rPr>
          <w:lang w:val="fr-FR"/>
        </w:rPr>
      </w:r>
    </w:p>
    <w:p>
      <w:pPr>
        <w:pStyle w:val="Titre2"/>
        <w:pBdr>
          <w:bottom w:val="dashSmallGap" w:sz="8" w:space="1" w:color="FF9900"/>
        </w:pBdr>
        <w:rPr>
          <w:lang w:val="fr-FR"/>
        </w:rPr>
      </w:pPr>
      <w:bookmarkStart w:id="76" w:name="__RefHeading___Toc8549_4081933526"/>
      <w:bookmarkStart w:id="77" w:name="_Toc84874605"/>
      <w:bookmarkEnd w:id="76"/>
      <w:r>
        <w:rPr>
          <w:lang w:val="fr-FR"/>
        </w:rPr>
        <w:t>1. Ce qui est objectif (la dénotation)</w:t>
      </w:r>
      <w:bookmarkEnd w:id="77"/>
    </w:p>
    <w:p>
      <w:pPr>
        <w:pStyle w:val="Titre3"/>
        <w:rPr>
          <w:lang w:val="fr-FR"/>
        </w:rPr>
      </w:pPr>
      <w:r>
        <w:rPr>
          <w:lang w:val="fr-FR"/>
        </w:rPr>
        <w:t>A- Repérage des éléments sonores (=matériaux) constitutifs de l’œuvre</w:t>
      </w:r>
    </w:p>
    <w:p>
      <w:pPr>
        <w:pStyle w:val="Interligne4"/>
        <w:rPr>
          <w:lang w:val="fr-FR"/>
        </w:rPr>
      </w:pPr>
      <w:r>
        <w:rPr>
          <w:lang w:val="fr-FR"/>
        </w:rPr>
      </w:r>
    </w:p>
    <w:p>
      <w:pPr>
        <w:pStyle w:val="Normal"/>
        <w:rPr>
          <w:lang w:val="fr-FR"/>
        </w:rPr>
      </w:pPr>
      <w:r>
        <w:rPr>
          <w:b/>
          <w:lang w:val="fr-FR"/>
        </w:rPr>
        <w:t>Les éléments formels</w:t>
      </w:r>
      <w:r>
        <w:rPr>
          <w:lang w:val="fr-FR"/>
        </w:rPr>
        <w:t xml:space="preserve"> (Quelles est la forme de l’œuvre ?)</w:t>
      </w:r>
    </w:p>
    <w:p>
      <w:pPr>
        <w:pStyle w:val="Listing"/>
        <w:rPr>
          <w:lang w:val="fr-FR"/>
        </w:rPr>
      </w:pPr>
      <w:r>
        <w:rPr>
          <w:lang w:val="fr-FR"/>
        </w:rPr>
        <w:t>•</w:t>
      </w:r>
      <w:r>
        <w:rPr>
          <w:lang w:val="fr-FR"/>
        </w:rPr>
        <w:tab/>
        <w:t>œuvre vocale a capella (il n’y a que des voix) ?</w:t>
      </w:r>
    </w:p>
    <w:p>
      <w:pPr>
        <w:pStyle w:val="Listing"/>
        <w:rPr>
          <w:lang w:val="fr-FR"/>
        </w:rPr>
      </w:pPr>
      <w:r>
        <w:rPr>
          <w:lang w:val="fr-FR"/>
        </w:rPr>
        <w:t>•</w:t>
      </w:r>
      <w:r>
        <w:rPr>
          <w:lang w:val="fr-FR"/>
        </w:rPr>
        <w:tab/>
        <w:t>œuvre vocale et instrumentale ?</w:t>
      </w:r>
    </w:p>
    <w:p>
      <w:pPr>
        <w:pStyle w:val="Listing"/>
        <w:rPr>
          <w:lang w:val="fr-FR"/>
        </w:rPr>
      </w:pPr>
      <w:r>
        <w:rPr>
          <w:lang w:val="fr-FR"/>
        </w:rPr>
        <w:t>•</w:t>
      </w:r>
      <w:r>
        <w:rPr>
          <w:lang w:val="fr-FR"/>
        </w:rPr>
        <w:tab/>
        <w:t>œuvre instrumentale ? électro-acoustique ?</w:t>
      </w:r>
    </w:p>
    <w:p>
      <w:pPr>
        <w:pStyle w:val="Normal"/>
        <w:rPr>
          <w:lang w:val="fr-FR"/>
        </w:rPr>
      </w:pPr>
      <w:r>
        <w:rPr>
          <w:lang w:val="fr-FR"/>
        </w:rPr>
      </w:r>
    </w:p>
    <w:p>
      <w:pPr>
        <w:pStyle w:val="Normal"/>
        <w:rPr>
          <w:b/>
          <w:b/>
        </w:rPr>
      </w:pPr>
      <w:r>
        <w:rPr>
          <w:b/>
          <w:lang w:val="fr-FR"/>
        </w:rPr>
        <w:t># Quelle que soit l’œuvre (vocale ou instrumentale), on peut analyser et identifier :</w:t>
      </w:r>
    </w:p>
    <w:p>
      <w:pPr>
        <w:pStyle w:val="Interligne4"/>
        <w:rPr>
          <w:lang w:val="fr-FR"/>
        </w:rPr>
      </w:pPr>
      <w:r>
        <w:rPr>
          <w:lang w:val="fr-FR"/>
        </w:rPr>
      </w:r>
    </w:p>
    <w:p>
      <w:pPr>
        <w:pStyle w:val="Normal"/>
        <w:rPr>
          <w:b/>
          <w:b/>
        </w:rPr>
      </w:pPr>
      <w:r>
        <w:rPr>
          <w:b/>
          <w:lang w:val="fr-FR"/>
        </w:rPr>
        <w:t>Les caractéristiques du son</w:t>
      </w:r>
    </w:p>
    <w:p>
      <w:pPr>
        <w:pStyle w:val="Listing"/>
        <w:rPr>
          <w:lang w:val="fr-FR"/>
        </w:rPr>
      </w:pPr>
      <w:r>
        <w:rPr>
          <w:lang w:val="fr-FR"/>
        </w:rPr>
        <w:t>•</w:t>
      </w:r>
      <w:r>
        <w:rPr>
          <w:lang w:val="fr-FR"/>
        </w:rPr>
        <w:tab/>
        <w:t>hauteur : grave / medium / aigu ?</w:t>
      </w:r>
    </w:p>
    <w:p>
      <w:pPr>
        <w:pStyle w:val="Listing"/>
        <w:rPr>
          <w:lang w:val="fr-FR"/>
        </w:rPr>
      </w:pPr>
      <w:r>
        <w:rPr>
          <w:lang w:val="fr-FR"/>
        </w:rPr>
        <w:t>•</w:t>
      </w:r>
      <w:r>
        <w:rPr>
          <w:lang w:val="fr-FR"/>
        </w:rPr>
        <w:tab/>
        <w:t>intensité : piano / mezzo-forte / forte ?</w:t>
      </w:r>
    </w:p>
    <w:p>
      <w:pPr>
        <w:pStyle w:val="Listing"/>
        <w:rPr>
          <w:lang w:val="fr-FR"/>
        </w:rPr>
      </w:pPr>
      <w:r>
        <w:rPr>
          <w:lang w:val="fr-FR"/>
        </w:rPr>
        <w:t>•</w:t>
      </w:r>
      <w:r>
        <w:rPr>
          <w:lang w:val="fr-FR"/>
        </w:rPr>
        <w:tab/>
        <w:t>durée (d’une note / d’un silence / d’une œuvre) en lien avec le rythme</w:t>
      </w:r>
    </w:p>
    <w:p>
      <w:pPr>
        <w:pStyle w:val="Listing"/>
        <w:rPr>
          <w:lang w:val="fr-FR"/>
        </w:rPr>
      </w:pPr>
      <w:r>
        <w:rPr>
          <w:lang w:val="fr-FR"/>
        </w:rPr>
        <w:t>•</w:t>
      </w:r>
      <w:r>
        <w:rPr>
          <w:lang w:val="fr-FR"/>
        </w:rPr>
        <w:tab/>
        <w:t>timbre (de la voix ou d’un instrument de musique) : doux ? rugueux ?</w:t>
      </w:r>
    </w:p>
    <w:p>
      <w:pPr>
        <w:pStyle w:val="Normal"/>
        <w:rPr>
          <w:lang w:val="fr-FR"/>
        </w:rPr>
      </w:pPr>
      <w:r>
        <w:rPr>
          <w:lang w:val="fr-FR"/>
        </w:rPr>
      </w:r>
    </w:p>
    <w:p>
      <w:pPr>
        <w:pStyle w:val="Normal"/>
        <w:rPr>
          <w:lang w:val="fr-FR"/>
        </w:rPr>
      </w:pPr>
      <w:r>
        <w:rPr>
          <w:b/>
          <w:lang w:val="fr-FR"/>
        </w:rPr>
        <w:t>Les éléments mélodiques</w:t>
      </w:r>
      <w:r>
        <w:rPr>
          <w:lang w:val="fr-FR"/>
        </w:rPr>
        <w:t xml:space="preserve"> (ce que l’on peut chanter)</w:t>
      </w:r>
    </w:p>
    <w:p>
      <w:pPr>
        <w:pStyle w:val="Listing"/>
        <w:rPr>
          <w:lang w:val="fr-FR"/>
        </w:rPr>
      </w:pPr>
      <w:r>
        <w:rPr>
          <w:lang w:val="fr-FR"/>
        </w:rPr>
        <w:t>•</w:t>
      </w:r>
      <w:r>
        <w:rPr>
          <w:lang w:val="fr-FR"/>
        </w:rPr>
        <w:tab/>
        <w:t>Est-ce qu’une mélodie particulière se dégage de l’œuvre ? est-elle facilement identifiable ?</w:t>
      </w:r>
    </w:p>
    <w:p>
      <w:pPr>
        <w:pStyle w:val="Listing"/>
        <w:rPr>
          <w:lang w:val="fr-FR"/>
        </w:rPr>
      </w:pPr>
      <w:r>
        <w:rPr>
          <w:lang w:val="fr-FR"/>
        </w:rPr>
        <w:t>•</w:t>
      </w:r>
      <w:r>
        <w:rPr>
          <w:lang w:val="fr-FR"/>
        </w:rPr>
        <w:tab/>
        <w:t>Semble-t-elle écrite ? improvisée ?</w:t>
      </w:r>
    </w:p>
    <w:p>
      <w:pPr>
        <w:pStyle w:val="Listing"/>
        <w:rPr>
          <w:lang w:val="fr-FR"/>
        </w:rPr>
      </w:pPr>
      <w:r>
        <w:rPr>
          <w:lang w:val="fr-FR"/>
        </w:rPr>
        <w:t>•</w:t>
      </w:r>
      <w:r>
        <w:rPr>
          <w:lang w:val="fr-FR"/>
        </w:rPr>
        <w:tab/>
        <w:t>Comment est-elle orchestrée ? voix / instrument / famille d’instruments</w:t>
      </w:r>
    </w:p>
    <w:p>
      <w:pPr>
        <w:pStyle w:val="Normal"/>
        <w:rPr>
          <w:lang w:val="fr-FR"/>
        </w:rPr>
      </w:pPr>
      <w:r>
        <w:rPr>
          <w:lang w:val="fr-FR"/>
        </w:rPr>
      </w:r>
    </w:p>
    <w:p>
      <w:pPr>
        <w:pStyle w:val="Normal"/>
        <w:rPr>
          <w:lang w:val="fr-FR"/>
        </w:rPr>
      </w:pPr>
      <w:r>
        <w:rPr>
          <w:b/>
          <w:lang w:val="fr-FR"/>
        </w:rPr>
        <w:t>Les éléments rythmiques</w:t>
      </w:r>
      <w:r>
        <w:rPr>
          <w:lang w:val="fr-FR"/>
        </w:rPr>
        <w:t xml:space="preserve"> (Comment la musique se déroule-t-elle dans le temps ?)</w:t>
      </w:r>
    </w:p>
    <w:p>
      <w:pPr>
        <w:pStyle w:val="Listing"/>
        <w:rPr>
          <w:lang w:val="fr-FR"/>
        </w:rPr>
      </w:pPr>
      <w:r>
        <w:rPr>
          <w:lang w:val="fr-FR"/>
        </w:rPr>
        <w:t>•</w:t>
      </w:r>
      <w:r>
        <w:rPr>
          <w:lang w:val="fr-FR"/>
        </w:rPr>
        <w:tab/>
        <w:t>pulsation : repérable / non repérable</w:t>
      </w:r>
    </w:p>
    <w:p>
      <w:pPr>
        <w:pStyle w:val="Listing"/>
        <w:rPr>
          <w:lang w:val="fr-FR"/>
        </w:rPr>
      </w:pPr>
      <w:r>
        <w:rPr>
          <w:lang w:val="fr-FR"/>
        </w:rPr>
        <w:t>•</w:t>
      </w:r>
      <w:r>
        <w:rPr>
          <w:lang w:val="fr-FR"/>
        </w:rPr>
        <w:tab/>
        <w:t>tempo : lent / modéré / rapide</w:t>
      </w:r>
    </w:p>
    <w:p>
      <w:pPr>
        <w:pStyle w:val="Listing"/>
        <w:rPr>
          <w:lang w:val="fr-FR"/>
        </w:rPr>
      </w:pPr>
      <w:r>
        <w:rPr>
          <w:lang w:val="fr-FR"/>
        </w:rPr>
        <w:t>•</w:t>
      </w:r>
      <w:r>
        <w:rPr>
          <w:lang w:val="fr-FR"/>
        </w:rPr>
        <w:tab/>
        <w:t>rythme : retour régulier d’une cellule rythmique caractéristique</w:t>
      </w:r>
    </w:p>
    <w:p>
      <w:pPr>
        <w:pStyle w:val="Listing"/>
        <w:rPr>
          <w:lang w:val="fr-FR"/>
        </w:rPr>
      </w:pPr>
      <w:r>
        <w:rPr>
          <w:lang w:val="fr-FR"/>
        </w:rPr>
        <w:t>•</w:t>
      </w:r>
      <w:r>
        <w:rPr>
          <w:lang w:val="fr-FR"/>
        </w:rPr>
        <w:tab/>
        <w:t>swing (lien entre la pulsation et le rythme) : dansant/ chaloupé…</w:t>
      </w:r>
    </w:p>
    <w:p>
      <w:pPr>
        <w:pStyle w:val="Normal"/>
        <w:rPr>
          <w:lang w:val="fr-FR"/>
        </w:rPr>
      </w:pPr>
      <w:r>
        <w:rPr>
          <w:lang w:val="fr-FR"/>
        </w:rPr>
      </w:r>
    </w:p>
    <w:p>
      <w:pPr>
        <w:pStyle w:val="Normal"/>
        <w:rPr>
          <w:lang w:val="fr-FR"/>
        </w:rPr>
      </w:pPr>
      <w:r>
        <w:rPr>
          <w:b/>
          <w:lang w:val="fr-FR"/>
        </w:rPr>
        <w:t>Les éléments concernant le tissu sonore</w:t>
      </w:r>
      <w:r>
        <w:rPr>
          <w:lang w:val="fr-FR"/>
        </w:rPr>
        <w:t xml:space="preserve"> (Quelle est la densité du tissu sonore, sa texture ?)</w:t>
      </w:r>
    </w:p>
    <w:p>
      <w:pPr>
        <w:pStyle w:val="Listing"/>
        <w:rPr>
          <w:lang w:val="fr-FR"/>
        </w:rPr>
      </w:pPr>
      <w:r>
        <w:rPr>
          <w:lang w:val="fr-FR"/>
        </w:rPr>
        <w:t>•</w:t>
      </w:r>
      <w:r>
        <w:rPr>
          <w:lang w:val="fr-FR"/>
        </w:rPr>
        <w:tab/>
        <w:t>est-il faiblement rempli (peu de sons en superposition ou en succession) ?</w:t>
      </w:r>
    </w:p>
    <w:p>
      <w:pPr>
        <w:pStyle w:val="Listing"/>
        <w:rPr>
          <w:lang w:val="fr-FR"/>
        </w:rPr>
      </w:pPr>
      <w:r>
        <w:rPr>
          <w:lang w:val="fr-FR"/>
        </w:rPr>
        <w:t>•</w:t>
      </w:r>
      <w:r>
        <w:rPr>
          <w:lang w:val="fr-FR"/>
        </w:rPr>
        <w:tab/>
        <w:t>Est-il fortement rempli (beaucoup de sons en superposition ou en succession) ?</w:t>
      </w:r>
    </w:p>
    <w:p>
      <w:pPr>
        <w:pStyle w:val="Normal"/>
        <w:rPr>
          <w:lang w:val="fr-FR"/>
        </w:rPr>
      </w:pPr>
      <w:r>
        <w:rPr>
          <w:lang w:val="fr-FR"/>
        </w:rPr>
      </w:r>
    </w:p>
    <w:p>
      <w:pPr>
        <w:pStyle w:val="Normal"/>
        <w:rPr>
          <w:b/>
          <w:b/>
        </w:rPr>
      </w:pPr>
      <w:r>
        <w:rPr>
          <w:b/>
          <w:lang w:val="fr-FR"/>
        </w:rPr>
        <w:t># Lorsqu’il s’agit d’une œuvre vocale, on peut analyser et identifier d’autres éléments :</w:t>
      </w:r>
    </w:p>
    <w:p>
      <w:pPr>
        <w:pStyle w:val="Listing"/>
        <w:rPr>
          <w:lang w:val="fr-FR"/>
        </w:rPr>
      </w:pPr>
      <w:r>
        <w:rPr>
          <w:lang w:val="fr-FR"/>
        </w:rPr>
        <w:t>•</w:t>
      </w:r>
      <w:r>
        <w:rPr>
          <w:lang w:val="fr-FR"/>
        </w:rPr>
        <w:tab/>
        <w:t>Le texte : langue ? sujet ? effets ? sonorités particulières ? jeux vocaux (ex : scat dans le domaine du jazz) ?</w:t>
      </w:r>
    </w:p>
    <w:p>
      <w:pPr>
        <w:pStyle w:val="Listing"/>
        <w:rPr>
          <w:lang w:val="fr-FR"/>
        </w:rPr>
      </w:pPr>
      <w:r>
        <w:rPr>
          <w:lang w:val="fr-FR"/>
        </w:rPr>
        <w:t>•</w:t>
      </w:r>
      <w:r>
        <w:rPr>
          <w:lang w:val="fr-FR"/>
        </w:rPr>
        <w:tab/>
        <w:t>Quel rapport existe-t-il entre le texte et la musique ? quel sens particulier la musique donne-t-elle au texte ?</w:t>
      </w:r>
    </w:p>
    <w:p>
      <w:pPr>
        <w:pStyle w:val="Listing"/>
        <w:rPr>
          <w:lang w:val="fr-FR"/>
        </w:rPr>
      </w:pPr>
      <w:r>
        <w:rPr>
          <w:lang w:val="fr-FR"/>
        </w:rPr>
        <w:t>•</w:t>
      </w:r>
      <w:r>
        <w:rPr>
          <w:lang w:val="fr-FR"/>
        </w:rPr>
        <w:tab/>
        <w:t>S’agit-il d’une polyphonie (plusieurs sons superposés) ? ou d’une monodie (unisson) ?</w:t>
      </w:r>
    </w:p>
    <w:p>
      <w:pPr>
        <w:pStyle w:val="Listing"/>
        <w:rPr>
          <w:lang w:val="fr-FR"/>
        </w:rPr>
      </w:pPr>
      <w:r>
        <w:rPr>
          <w:lang w:val="fr-FR"/>
        </w:rPr>
        <w:t>•</w:t>
      </w:r>
      <w:r>
        <w:rPr>
          <w:lang w:val="fr-FR"/>
        </w:rPr>
        <w:tab/>
        <w:t>Type de formation : 1 seule voix ? duo ? trio ? quatuor ? chœur ?</w:t>
      </w:r>
    </w:p>
    <w:p>
      <w:pPr>
        <w:pStyle w:val="Listing"/>
        <w:rPr>
          <w:lang w:val="fr-FR"/>
        </w:rPr>
      </w:pPr>
      <w:r>
        <w:rPr>
          <w:lang w:val="fr-FR"/>
        </w:rPr>
        <w:t>•</w:t>
      </w:r>
      <w:r>
        <w:rPr>
          <w:lang w:val="fr-FR"/>
        </w:rPr>
        <w:tab/>
        <w:t>Voix d’homme ? de femme ? d’enfant ?</w:t>
      </w:r>
    </w:p>
    <w:p>
      <w:pPr>
        <w:pStyle w:val="Listing"/>
        <w:rPr>
          <w:lang w:val="fr-FR"/>
        </w:rPr>
      </w:pPr>
      <w:r>
        <w:rPr>
          <w:lang w:val="fr-FR"/>
        </w:rPr>
        <w:t>•</w:t>
      </w:r>
      <w:r>
        <w:rPr>
          <w:lang w:val="fr-FR"/>
        </w:rPr>
        <w:tab/>
        <w:t>Registre de la voix ?</w:t>
      </w:r>
    </w:p>
    <w:p>
      <w:pPr>
        <w:pStyle w:val="Listing"/>
        <w:rPr>
          <w:lang w:val="fr-FR"/>
        </w:rPr>
      </w:pPr>
      <w:r>
        <w:rPr>
          <w:lang w:val="fr-FR"/>
        </w:rPr>
        <w:t>•</w:t>
      </w:r>
      <w:r>
        <w:rPr>
          <w:lang w:val="fr-FR"/>
        </w:rPr>
        <w:tab/>
        <w:t>Voix d’homme, du plus grave au plus aigu : basse, baryton, ténor, haute-contre (ou contreténor)</w:t>
      </w:r>
    </w:p>
    <w:p>
      <w:pPr>
        <w:pStyle w:val="Listing"/>
        <w:rPr>
          <w:lang w:val="fr-FR"/>
        </w:rPr>
      </w:pPr>
      <w:r>
        <w:rPr>
          <w:lang w:val="fr-FR"/>
        </w:rPr>
        <w:t>•</w:t>
      </w:r>
      <w:r>
        <w:rPr>
          <w:lang w:val="fr-FR"/>
        </w:rPr>
        <w:tab/>
        <w:t>Voix de femme, du plus grave au plus aigu : alto, mezzo-soprano, soprano</w:t>
      </w:r>
    </w:p>
    <w:p>
      <w:pPr>
        <w:pStyle w:val="Listing"/>
        <w:rPr>
          <w:lang w:val="fr-FR"/>
        </w:rPr>
      </w:pPr>
      <w:r>
        <w:rPr>
          <w:lang w:val="fr-FR"/>
        </w:rPr>
        <w:t>•</w:t>
      </w:r>
      <w:r>
        <w:rPr>
          <w:lang w:val="fr-FR"/>
        </w:rPr>
        <w:tab/>
        <w:t>Timbre de la voix (couleur, grain particulier) : doux ? suave ? rugueux ? nasillard ? chaud ?</w:t>
      </w:r>
    </w:p>
    <w:p>
      <w:pPr>
        <w:pStyle w:val="Listing"/>
        <w:rPr>
          <w:lang w:val="fr-FR"/>
        </w:rPr>
      </w:pPr>
      <w:r>
        <w:rPr>
          <w:lang w:val="fr-FR"/>
        </w:rPr>
        <w:t>•</w:t>
      </w:r>
      <w:r>
        <w:rPr>
          <w:lang w:val="fr-FR"/>
        </w:rPr>
        <w:tab/>
        <w:t>Jeu et interprétation : comment la voix est-elle utilisée ? (ex : la voix imite parfois un instrument)</w:t>
      </w:r>
    </w:p>
    <w:p>
      <w:pPr>
        <w:pStyle w:val="Normal"/>
        <w:rPr>
          <w:lang w:val="fr-FR"/>
        </w:rPr>
      </w:pPr>
      <w:r>
        <w:rPr>
          <w:lang w:val="fr-FR"/>
        </w:rPr>
      </w:r>
    </w:p>
    <w:p>
      <w:pPr>
        <w:pStyle w:val="Normal"/>
        <w:rPr>
          <w:b/>
          <w:b/>
        </w:rPr>
      </w:pPr>
      <w:r>
        <w:rPr>
          <w:b/>
          <w:lang w:val="fr-FR"/>
        </w:rPr>
        <w:t># Lorsqu’il s’agit d’une œuvre instrumentale, on peut analyser et identifier d’autres éléments :</w:t>
      </w:r>
    </w:p>
    <w:p>
      <w:pPr>
        <w:pStyle w:val="Listing"/>
        <w:rPr>
          <w:lang w:val="fr-FR"/>
        </w:rPr>
      </w:pPr>
      <w:r>
        <w:rPr>
          <w:lang w:val="fr-FR"/>
        </w:rPr>
        <w:t>•</w:t>
      </w:r>
      <w:r>
        <w:rPr>
          <w:lang w:val="fr-FR"/>
        </w:rPr>
        <w:tab/>
        <w:t>Type de formation : 1 seul instrument ? duo ? trio ? quatuor ? musique de chambre ? orchestre ? fanfare ?...</w:t>
      </w:r>
    </w:p>
    <w:p>
      <w:pPr>
        <w:pStyle w:val="Listing"/>
        <w:rPr>
          <w:lang w:val="fr-FR"/>
        </w:rPr>
      </w:pPr>
      <w:r>
        <w:rPr>
          <w:lang w:val="fr-FR"/>
        </w:rPr>
        <w:t>•</w:t>
      </w:r>
      <w:r>
        <w:rPr>
          <w:lang w:val="fr-FR"/>
        </w:rPr>
        <w:tab/>
        <w:t xml:space="preserve">L’orchestre est-il au service d’un soliste ? </w:t>
      </w:r>
    </w:p>
    <w:p>
      <w:pPr>
        <w:pStyle w:val="Listing"/>
        <w:rPr>
          <w:lang w:val="fr-FR"/>
        </w:rPr>
      </w:pPr>
      <w:r>
        <w:rPr>
          <w:lang w:val="fr-FR"/>
        </w:rPr>
        <w:t>•</w:t>
      </w:r>
      <w:r>
        <w:rPr>
          <w:lang w:val="fr-FR"/>
        </w:rPr>
        <w:tab/>
        <w:t>Quel(s) instrument(s) peut-on identifier ?</w:t>
      </w:r>
    </w:p>
    <w:p>
      <w:pPr>
        <w:pStyle w:val="Listing"/>
        <w:rPr>
          <w:lang w:val="fr-FR"/>
        </w:rPr>
      </w:pPr>
      <w:r>
        <w:rPr>
          <w:lang w:val="fr-FR"/>
        </w:rPr>
        <w:t>•</w:t>
      </w:r>
      <w:r>
        <w:rPr>
          <w:lang w:val="fr-FR"/>
        </w:rPr>
        <w:tab/>
        <w:t>À quelles(s) famille(s) appartiennent-ils ?</w:t>
      </w:r>
    </w:p>
    <w:p>
      <w:pPr>
        <w:pStyle w:val="Listing"/>
        <w:rPr>
          <w:lang w:val="fr-FR"/>
        </w:rPr>
      </w:pPr>
      <w:r>
        <w:rPr>
          <w:lang w:val="fr-FR"/>
        </w:rPr>
        <w:t>•</w:t>
      </w:r>
      <w:r>
        <w:rPr>
          <w:lang w:val="fr-FR"/>
        </w:rPr>
        <w:tab/>
        <w:t>Timbre des instruments (couleur, grain particulier) : doux ? suave ? rugueux ? nasillard ? chaud ?</w:t>
      </w:r>
    </w:p>
    <w:p>
      <w:pPr>
        <w:pStyle w:val="Listing"/>
        <w:rPr>
          <w:lang w:val="fr-FR"/>
        </w:rPr>
      </w:pPr>
      <w:r>
        <w:rPr>
          <w:lang w:val="fr-FR"/>
        </w:rPr>
        <w:t>•</w:t>
      </w:r>
      <w:r>
        <w:rPr>
          <w:lang w:val="fr-FR"/>
        </w:rPr>
        <w:tab/>
        <w:t>Jeu et interprétation : comment les instruments sont-ils utilisés ? (ex : pizzicato, staccato du violon)</w:t>
      </w:r>
    </w:p>
    <w:p>
      <w:pPr>
        <w:pStyle w:val="Normal"/>
        <w:rPr>
          <w:lang w:val="fr-FR"/>
        </w:rPr>
      </w:pPr>
      <w:r>
        <w:rPr>
          <w:lang w:val="fr-FR"/>
        </w:rPr>
      </w:r>
    </w:p>
    <w:p>
      <w:pPr>
        <w:pStyle w:val="Titre3"/>
        <w:rPr>
          <w:lang w:val="fr-FR"/>
        </w:rPr>
      </w:pPr>
      <w:r>
        <w:rPr>
          <w:lang w:val="fr-FR"/>
        </w:rPr>
        <w:t>B- Analyse de l’organisation des éléments sonores</w:t>
      </w:r>
    </w:p>
    <w:p>
      <w:pPr>
        <w:pStyle w:val="Normal"/>
        <w:rPr>
          <w:lang w:val="fr-FR"/>
        </w:rPr>
      </w:pPr>
      <w:r>
        <w:rPr>
          <w:lang w:val="fr-FR"/>
        </w:rPr>
      </w:r>
    </w:p>
    <w:p>
      <w:pPr>
        <w:pStyle w:val="Normal"/>
        <w:rPr>
          <w:b/>
          <w:b/>
        </w:rPr>
      </w:pPr>
      <w:r>
        <w:rPr>
          <w:b/>
          <w:lang w:val="fr-FR"/>
        </w:rPr>
        <w:t>Les éléments liés à l’organisation des lignes mélodiques ou du tissu sonore :</w:t>
      </w:r>
    </w:p>
    <w:p>
      <w:pPr>
        <w:pStyle w:val="Listing"/>
        <w:rPr>
          <w:lang w:val="fr-FR"/>
        </w:rPr>
      </w:pPr>
      <w:r>
        <w:rPr>
          <w:lang w:val="fr-FR"/>
        </w:rPr>
        <w:t>•</w:t>
      </w:r>
      <w:r>
        <w:rPr>
          <w:lang w:val="fr-FR"/>
        </w:rPr>
        <w:tab/>
        <w:t>Y a-t-il des répétitions ? des éléments qui sont repris en étant transformés ?</w:t>
      </w:r>
    </w:p>
    <w:p>
      <w:pPr>
        <w:pStyle w:val="Listing"/>
        <w:rPr>
          <w:lang w:val="fr-FR"/>
        </w:rPr>
      </w:pPr>
      <w:r>
        <w:rPr>
          <w:lang w:val="fr-FR"/>
        </w:rPr>
        <w:t>•</w:t>
      </w:r>
      <w:r>
        <w:rPr>
          <w:lang w:val="fr-FR"/>
        </w:rPr>
        <w:tab/>
        <w:t>Y a-t-il succession ? simultanéité ? superposition de certains éléments ? tuilage ?</w:t>
      </w:r>
    </w:p>
    <w:p>
      <w:pPr>
        <w:pStyle w:val="Normal"/>
        <w:rPr>
          <w:lang w:val="fr-FR"/>
        </w:rPr>
      </w:pPr>
      <w:r>
        <w:rPr>
          <w:lang w:val="fr-FR"/>
        </w:rPr>
      </w:r>
    </w:p>
    <w:p>
      <w:pPr>
        <w:pStyle w:val="Normal"/>
        <w:rPr>
          <w:b/>
          <w:b/>
        </w:rPr>
      </w:pPr>
      <w:r>
        <w:rPr>
          <w:b/>
          <w:lang w:val="fr-FR"/>
        </w:rPr>
        <w:t xml:space="preserve">Les éléments liés à la structure </w:t>
      </w:r>
    </w:p>
    <w:p>
      <w:pPr>
        <w:pStyle w:val="Listing"/>
        <w:rPr>
          <w:lang w:val="fr-FR"/>
        </w:rPr>
      </w:pPr>
      <w:r>
        <w:rPr>
          <w:lang w:val="fr-FR"/>
        </w:rPr>
        <w:t>•</w:t>
      </w:r>
      <w:r>
        <w:rPr>
          <w:lang w:val="fr-FR"/>
        </w:rPr>
        <w:tab/>
        <w:t xml:space="preserve">un thème se dégage-t-il ? </w:t>
      </w:r>
    </w:p>
    <w:p>
      <w:pPr>
        <w:pStyle w:val="Listing"/>
        <w:rPr>
          <w:lang w:val="fr-FR"/>
        </w:rPr>
      </w:pPr>
      <w:r>
        <w:rPr>
          <w:lang w:val="fr-FR"/>
        </w:rPr>
        <w:t>•</w:t>
      </w:r>
      <w:r>
        <w:rPr>
          <w:lang w:val="fr-FR"/>
        </w:rPr>
        <w:tab/>
        <w:t>thème et variations sur ce thème ?</w:t>
      </w:r>
    </w:p>
    <w:p>
      <w:pPr>
        <w:pStyle w:val="Listing"/>
        <w:rPr>
          <w:lang w:val="fr-FR"/>
        </w:rPr>
      </w:pPr>
      <w:r>
        <w:rPr>
          <w:lang w:val="fr-FR"/>
        </w:rPr>
        <w:t>•</w:t>
      </w:r>
      <w:r>
        <w:rPr>
          <w:lang w:val="fr-FR"/>
        </w:rPr>
        <w:tab/>
        <w:t>alternance de thèmes ? ABAC, AABB, etc…</w:t>
      </w:r>
    </w:p>
    <w:p>
      <w:pPr>
        <w:pStyle w:val="Listing"/>
        <w:rPr>
          <w:lang w:val="fr-FR"/>
        </w:rPr>
      </w:pPr>
      <w:r>
        <w:rPr>
          <w:lang w:val="fr-FR"/>
        </w:rPr>
        <w:t>•</w:t>
      </w:r>
      <w:r>
        <w:rPr>
          <w:lang w:val="fr-FR"/>
        </w:rPr>
        <w:tab/>
        <w:t>alternance couplets / refrains (forme rondo) ?</w:t>
      </w:r>
    </w:p>
    <w:p>
      <w:pPr>
        <w:pStyle w:val="Listing"/>
        <w:rPr>
          <w:lang w:val="fr-FR"/>
        </w:rPr>
      </w:pPr>
      <w:r>
        <w:rPr>
          <w:lang w:val="fr-FR"/>
        </w:rPr>
        <w:t>•</w:t>
      </w:r>
      <w:r>
        <w:rPr>
          <w:lang w:val="fr-FR"/>
        </w:rPr>
        <w:tab/>
        <w:t>questions / réponses (jeux d’échos) ?</w:t>
      </w:r>
    </w:p>
    <w:p>
      <w:pPr>
        <w:pStyle w:val="Normal"/>
        <w:rPr>
          <w:lang w:val="fr-FR"/>
        </w:rPr>
      </w:pPr>
      <w:r>
        <w:rPr>
          <w:lang w:val="fr-FR"/>
        </w:rPr>
      </w:r>
    </w:p>
    <w:p>
      <w:pPr>
        <w:pStyle w:val="Normal"/>
        <w:rPr>
          <w:b/>
          <w:b/>
        </w:rPr>
      </w:pPr>
      <w:r>
        <w:rPr>
          <w:b/>
          <w:lang w:val="fr-FR"/>
        </w:rPr>
        <w:t xml:space="preserve">Les éléments liés aux nuances </w:t>
      </w:r>
    </w:p>
    <w:p>
      <w:pPr>
        <w:pStyle w:val="Normal"/>
        <w:rPr>
          <w:lang w:val="fr-FR"/>
        </w:rPr>
      </w:pPr>
      <w:r>
        <w:rPr>
          <w:lang w:val="fr-FR"/>
        </w:rPr>
        <w:t xml:space="preserve">- Nuances au niveau de l’intensité : </w:t>
      </w:r>
    </w:p>
    <w:p>
      <w:pPr>
        <w:pStyle w:val="Listing"/>
        <w:rPr>
          <w:lang w:val="es-ES"/>
        </w:rPr>
      </w:pPr>
      <w:r>
        <w:rPr>
          <w:lang w:val="fr-FR"/>
        </w:rPr>
        <w:t>•</w:t>
      </w:r>
      <w:r>
        <w:rPr>
          <w:lang w:val="fr-FR"/>
        </w:rPr>
        <w:tab/>
        <w:t>forte / piano en alternance ?</w:t>
      </w:r>
    </w:p>
    <w:p>
      <w:pPr>
        <w:pStyle w:val="Listing"/>
        <w:rPr>
          <w:lang w:val="es-ES"/>
        </w:rPr>
      </w:pPr>
      <w:r>
        <w:rPr>
          <w:lang w:val="fr-FR"/>
        </w:rPr>
        <w:t>•</w:t>
      </w:r>
      <w:r>
        <w:rPr>
          <w:lang w:val="fr-FR"/>
        </w:rPr>
        <w:tab/>
        <w:t>dynamique : crescendo ? decrescendo ?</w:t>
      </w:r>
    </w:p>
    <w:p>
      <w:pPr>
        <w:pStyle w:val="Interligne4"/>
        <w:rPr>
          <w:lang w:val="es-ES"/>
        </w:rPr>
      </w:pPr>
      <w:r>
        <w:rPr>
          <w:lang w:val="es-ES"/>
        </w:rPr>
      </w:r>
    </w:p>
    <w:p>
      <w:pPr>
        <w:pStyle w:val="Interligne4"/>
        <w:rPr>
          <w:lang w:val="es-ES"/>
        </w:rPr>
      </w:pPr>
      <w:r>
        <w:rPr>
          <w:lang w:val="es-ES"/>
        </w:rPr>
      </w:r>
    </w:p>
    <w:p>
      <w:pPr>
        <w:pStyle w:val="Normal"/>
        <w:rPr>
          <w:lang w:val="fr-FR"/>
        </w:rPr>
      </w:pPr>
      <w:r>
        <w:rPr>
          <w:lang w:val="fr-FR"/>
        </w:rPr>
        <w:t>- Nuances au niveau de la hauteur :</w:t>
      </w:r>
    </w:p>
    <w:p>
      <w:pPr>
        <w:pStyle w:val="Listing"/>
        <w:rPr>
          <w:lang w:val="fr-FR"/>
        </w:rPr>
      </w:pPr>
      <w:r>
        <w:rPr>
          <w:lang w:val="fr-FR"/>
        </w:rPr>
        <w:t>•</w:t>
      </w:r>
      <w:r>
        <w:rPr>
          <w:lang w:val="fr-FR"/>
        </w:rPr>
        <w:tab/>
        <w:t>aigu / grave en alternance ?</w:t>
      </w:r>
    </w:p>
    <w:p>
      <w:pPr>
        <w:pStyle w:val="Listing"/>
        <w:rPr>
          <w:lang w:val="fr-FR"/>
        </w:rPr>
      </w:pPr>
      <w:r>
        <w:rPr>
          <w:lang w:val="fr-FR"/>
        </w:rPr>
        <w:t>•</w:t>
      </w:r>
      <w:r>
        <w:rPr>
          <w:lang w:val="fr-FR"/>
        </w:rPr>
        <w:tab/>
        <w:t>dynamique : ascendante (du grave vers l’aigu) ou descendante (du grave vers l’aigu) ?</w:t>
      </w:r>
    </w:p>
    <w:p>
      <w:pPr>
        <w:pStyle w:val="Normal"/>
        <w:rPr>
          <w:lang w:val="fr-FR"/>
        </w:rPr>
      </w:pPr>
      <w:r>
        <w:rPr>
          <w:lang w:val="fr-FR"/>
        </w:rPr>
      </w:r>
    </w:p>
    <w:p>
      <w:pPr>
        <w:pStyle w:val="Titre2"/>
        <w:pBdr>
          <w:bottom w:val="dashSmallGap" w:sz="8" w:space="1" w:color="FF9900"/>
        </w:pBdr>
        <w:rPr>
          <w:lang w:val="fr-FR"/>
        </w:rPr>
      </w:pPr>
      <w:bookmarkStart w:id="78" w:name="__RefHeading___Toc8551_4081933526"/>
      <w:bookmarkStart w:id="79" w:name="_Toc84874606"/>
      <w:bookmarkEnd w:id="78"/>
      <w:r>
        <w:rPr>
          <w:lang w:val="fr-FR"/>
        </w:rPr>
        <w:t>2. Ce qui est culturel, contextuel</w:t>
      </w:r>
      <w:bookmarkEnd w:id="79"/>
      <w:r>
        <w:rPr>
          <w:lang w:val="fr-FR"/>
        </w:rPr>
        <w:t xml:space="preserve"> </w:t>
      </w:r>
    </w:p>
    <w:p>
      <w:pPr>
        <w:pStyle w:val="Normal"/>
        <w:rPr>
          <w:lang w:val="fr-FR"/>
        </w:rPr>
      </w:pPr>
      <w:r>
        <w:rPr>
          <w:b/>
          <w:lang w:val="fr-FR"/>
        </w:rPr>
        <w:t>Les éléments contextuels peuvent être culturels et historiques.</w:t>
      </w:r>
      <w:r>
        <w:rPr>
          <w:lang w:val="fr-FR"/>
        </w:rPr>
        <w:t xml:space="preserve"> Chacun est influencé par ses propres références culturelles.</w:t>
      </w:r>
    </w:p>
    <w:p>
      <w:pPr>
        <w:pStyle w:val="Listing"/>
        <w:rPr>
          <w:lang w:val="fr-FR"/>
        </w:rPr>
      </w:pPr>
      <w:r>
        <w:rPr>
          <w:lang w:val="fr-FR"/>
        </w:rPr>
        <w:t>•</w:t>
      </w:r>
      <w:r>
        <w:rPr>
          <w:lang w:val="fr-FR"/>
        </w:rPr>
        <w:tab/>
        <w:t>contexte et destination : où ? quand ? pour qui ? pour quoi ?</w:t>
      </w:r>
    </w:p>
    <w:p>
      <w:pPr>
        <w:pStyle w:val="Listing"/>
        <w:rPr>
          <w:lang w:val="fr-FR"/>
        </w:rPr>
      </w:pPr>
      <w:r>
        <w:rPr>
          <w:lang w:val="fr-FR"/>
        </w:rPr>
        <w:t>•</w:t>
      </w:r>
      <w:r>
        <w:rPr>
          <w:lang w:val="fr-FR"/>
        </w:rPr>
        <w:tab/>
        <w:t>œuvre profane ? religieuse ?</w:t>
      </w:r>
    </w:p>
    <w:p>
      <w:pPr>
        <w:pStyle w:val="Listing"/>
        <w:rPr>
          <w:lang w:val="fr-FR"/>
        </w:rPr>
      </w:pPr>
      <w:r>
        <w:rPr>
          <w:lang w:val="fr-FR"/>
        </w:rPr>
        <w:t>•</w:t>
      </w:r>
      <w:r>
        <w:rPr>
          <w:lang w:val="fr-FR"/>
        </w:rPr>
        <w:tab/>
        <w:t>musique savante ? populaire ? traditionnelle ?</w:t>
      </w:r>
    </w:p>
    <w:p>
      <w:pPr>
        <w:pStyle w:val="Listing"/>
        <w:rPr>
          <w:lang w:val="fr-FR"/>
        </w:rPr>
      </w:pPr>
      <w:r>
        <w:rPr>
          <w:lang w:val="fr-FR"/>
        </w:rPr>
        <w:t>•</w:t>
      </w:r>
      <w:r>
        <w:rPr>
          <w:lang w:val="fr-FR"/>
        </w:rPr>
        <w:tab/>
        <w:t>rock ? jazz ? sonate ? concerto ? opéra ?...</w:t>
      </w:r>
    </w:p>
    <w:p>
      <w:pPr>
        <w:pStyle w:val="Normal"/>
        <w:rPr>
          <w:lang w:val="fr-FR"/>
        </w:rPr>
      </w:pPr>
      <w:r>
        <w:rPr>
          <w:lang w:val="fr-FR"/>
        </w:rPr>
      </w:r>
    </w:p>
    <w:p>
      <w:pPr>
        <w:pStyle w:val="Titre2"/>
        <w:pBdr>
          <w:bottom w:val="dashSmallGap" w:sz="8" w:space="1" w:color="FF9900"/>
        </w:pBdr>
        <w:rPr>
          <w:lang w:val="fr-FR"/>
        </w:rPr>
      </w:pPr>
      <w:bookmarkStart w:id="80" w:name="__RefHeading___Toc8553_4081933526"/>
      <w:bookmarkStart w:id="81" w:name="_Toc84874607"/>
      <w:bookmarkEnd w:id="80"/>
      <w:r>
        <w:rPr>
          <w:lang w:val="fr-FR"/>
        </w:rPr>
        <w:t>3. Ce qui est subjectif (la connotation)</w:t>
      </w:r>
      <w:bookmarkEnd w:id="81"/>
    </w:p>
    <w:p>
      <w:pPr>
        <w:pStyle w:val="Normal"/>
        <w:rPr>
          <w:lang w:val="fr-FR"/>
        </w:rPr>
      </w:pPr>
      <w:r>
        <w:rPr>
          <w:lang w:val="fr-FR"/>
        </w:rPr>
        <w:t xml:space="preserve">En toute œuvre, il y a un émetteur et un récepteur. L’émetteur n’est pas forcément censé savoir à qui il s’adresse ; le récepteur quant à lui est conditionné par son envie d’entendre (Cf. l’acte d’écoute décrit par Roland Barthes, dans </w:t>
      </w:r>
      <w:r>
        <w:rPr>
          <w:i/>
          <w:lang w:val="fr-FR"/>
        </w:rPr>
        <w:t>l’Obvie et l’Obtus</w:t>
      </w:r>
      <w:r>
        <w:rPr>
          <w:lang w:val="fr-FR"/>
        </w:rPr>
        <w:t xml:space="preserve">). Il recrée dans son oreille ce qu’il a perçu, à travers sa propre histoire. Parfois il n’y a pas de liaison entre l’émetteur et le récepteur… </w:t>
      </w:r>
    </w:p>
    <w:p>
      <w:pPr>
        <w:pStyle w:val="Listing"/>
        <w:rPr>
          <w:lang w:val="fr-FR"/>
        </w:rPr>
      </w:pPr>
      <w:r>
        <w:rPr>
          <w:lang w:val="fr-FR"/>
        </w:rPr>
        <w:t>•</w:t>
      </w:r>
      <w:r>
        <w:rPr>
          <w:lang w:val="fr-FR"/>
        </w:rPr>
        <w:tab/>
        <w:t>que ressent-on (émotion) ?</w:t>
      </w:r>
    </w:p>
    <w:p>
      <w:pPr>
        <w:pStyle w:val="Listing"/>
        <w:rPr>
          <w:lang w:val="fr-FR"/>
        </w:rPr>
      </w:pPr>
      <w:r>
        <w:rPr>
          <w:lang w:val="fr-FR"/>
        </w:rPr>
        <w:t>•</w:t>
      </w:r>
      <w:r>
        <w:rPr>
          <w:lang w:val="fr-FR"/>
        </w:rPr>
        <w:tab/>
        <w:t>quel sentiment éprouve-t-on ?</w:t>
      </w:r>
    </w:p>
    <w:p>
      <w:pPr>
        <w:pStyle w:val="Listing"/>
        <w:rPr>
          <w:lang w:val="fr-FR"/>
        </w:rPr>
      </w:pPr>
      <w:r>
        <w:rPr>
          <w:lang w:val="fr-FR"/>
        </w:rPr>
        <w:t>•</w:t>
      </w:r>
      <w:r>
        <w:rPr>
          <w:lang w:val="fr-FR"/>
        </w:rPr>
        <w:tab/>
        <w:t>à quoi cela fait-il penser (mise en réseau avec d’autres œuvres connues ou imagination) ?</w:t>
      </w:r>
    </w:p>
    <w:p>
      <w:pPr>
        <w:pStyle w:val="Listing"/>
        <w:rPr>
          <w:lang w:val="fr-FR"/>
        </w:rPr>
      </w:pPr>
      <w:r>
        <w:rPr>
          <w:lang w:val="fr-FR"/>
        </w:rPr>
        <w:t>•</w:t>
      </w:r>
      <w:r>
        <w:rPr>
          <w:lang w:val="fr-FR"/>
        </w:rPr>
        <w:tab/>
        <w:t>aime-t-on ? oui ? non ? pourquoi ?</w:t>
      </w:r>
    </w:p>
    <w:p>
      <w:pPr>
        <w:pStyle w:val="Titre2"/>
        <w:rPr>
          <w:lang w:val="fr-FR"/>
        </w:rPr>
      </w:pPr>
      <w:bookmarkStart w:id="82" w:name="__RefHeading___Toc8555_4081933526"/>
      <w:bookmarkStart w:id="83" w:name="_Toc84874608"/>
      <w:bookmarkEnd w:id="82"/>
      <w:r>
        <w:rPr>
          <w:lang w:val="fr-FR"/>
        </w:rPr>
        <w:t>Comment développer des stratégies d’écoute ?</w:t>
      </w:r>
      <w:bookmarkEnd w:id="83"/>
    </w:p>
    <w:p>
      <w:pPr>
        <w:pStyle w:val="Normal"/>
        <w:rPr>
          <w:lang w:val="fr-FR"/>
        </w:rPr>
      </w:pPr>
      <w:r>
        <w:rPr>
          <w:lang w:val="fr-FR"/>
        </w:rPr>
      </w:r>
    </w:p>
    <w:p>
      <w:pPr>
        <w:pStyle w:val="Normal"/>
        <w:rPr>
          <w:lang w:val="fr-FR"/>
        </w:rPr>
      </w:pPr>
      <w:r>
        <w:rPr>
          <w:lang w:val="fr-FR"/>
        </w:rPr>
        <w:t xml:space="preserve">Dans un souci de démarche active, on veillera à adapter la mode de réponse au paramètre que l’on veut traiter. Différentes réponses sont possibles : </w:t>
      </w:r>
    </w:p>
    <w:p>
      <w:pPr>
        <w:pStyle w:val="Listing"/>
        <w:rPr>
          <w:lang w:val="fr-FR"/>
        </w:rPr>
      </w:pPr>
      <w:r>
        <w:rPr>
          <w:lang w:val="fr-FR"/>
        </w:rPr>
        <w:t>•</w:t>
      </w:r>
      <w:r>
        <w:rPr>
          <w:lang w:val="fr-FR"/>
        </w:rPr>
        <w:tab/>
        <w:t xml:space="preserve">verbales (ou écrites) : « voici ce que j’ai entendu, ressenti …cela me fait penser à… », </w:t>
      </w:r>
    </w:p>
    <w:p>
      <w:pPr>
        <w:pStyle w:val="Listing"/>
        <w:rPr>
          <w:lang w:val="fr-FR"/>
        </w:rPr>
      </w:pPr>
      <w:r>
        <w:rPr>
          <w:lang w:val="fr-FR"/>
        </w:rPr>
        <w:t>•</w:t>
      </w:r>
      <w:r>
        <w:rPr>
          <w:lang w:val="fr-FR"/>
        </w:rPr>
        <w:tab/>
        <w:t xml:space="preserve">corporelles (codage corporel, déplacement, mouvement…), </w:t>
      </w:r>
    </w:p>
    <w:p>
      <w:pPr>
        <w:pStyle w:val="Listing"/>
        <w:rPr>
          <w:lang w:val="fr-FR"/>
        </w:rPr>
      </w:pPr>
      <w:r>
        <w:rPr>
          <w:lang w:val="fr-FR"/>
        </w:rPr>
        <w:t>•</w:t>
      </w:r>
      <w:r>
        <w:rPr>
          <w:lang w:val="fr-FR"/>
        </w:rPr>
        <w:tab/>
        <w:t xml:space="preserve">vocales (jeux vocaux ou reproduction de thème), </w:t>
      </w:r>
    </w:p>
    <w:p>
      <w:pPr>
        <w:pStyle w:val="Listing"/>
        <w:rPr>
          <w:lang w:val="fr-FR"/>
        </w:rPr>
      </w:pPr>
      <w:r>
        <w:rPr>
          <w:lang w:val="fr-FR"/>
        </w:rPr>
        <w:t>•</w:t>
      </w:r>
      <w:r>
        <w:rPr>
          <w:lang w:val="fr-FR"/>
        </w:rPr>
        <w:tab/>
        <w:t xml:space="preserve">instrumentales (percussions corporelles, jeu instrumental), </w:t>
      </w:r>
    </w:p>
    <w:p>
      <w:pPr>
        <w:pStyle w:val="Listing"/>
        <w:rPr>
          <w:lang w:val="fr-FR"/>
        </w:rPr>
      </w:pPr>
      <w:r>
        <w:rPr>
          <w:lang w:val="fr-FR"/>
        </w:rPr>
        <w:t>•</w:t>
      </w:r>
      <w:r>
        <w:rPr>
          <w:lang w:val="fr-FR"/>
        </w:rPr>
        <w:tab/>
        <w:t xml:space="preserve">graphiques (codages divers) </w:t>
      </w:r>
    </w:p>
    <w:p>
      <w:pPr>
        <w:pStyle w:val="Normal"/>
        <w:rPr>
          <w:lang w:val="fr-FR"/>
        </w:rPr>
      </w:pPr>
      <w:r>
        <w:rPr>
          <w:lang w:val="fr-FR"/>
        </w:rPr>
      </w:r>
    </w:p>
    <w:p>
      <w:pPr>
        <w:pStyle w:val="Titre2"/>
        <w:rPr>
          <w:lang w:val="fr-FR"/>
        </w:rPr>
      </w:pPr>
      <w:bookmarkStart w:id="84" w:name="__RefHeading___Toc8557_4081933526"/>
      <w:bookmarkStart w:id="85" w:name="_Toc84874609"/>
      <w:bookmarkEnd w:id="84"/>
      <w:r>
        <w:rPr>
          <w:lang w:val="fr-FR"/>
        </w:rPr>
        <w:t>Présentation des différents temps ou séances :</w:t>
      </w:r>
      <w:bookmarkEnd w:id="85"/>
    </w:p>
    <w:tbl>
      <w:tblPr>
        <w:tblW w:w="9748" w:type="dxa"/>
        <w:jc w:val="left"/>
        <w:tblInd w:w="30" w:type="dxa"/>
        <w:tblLayout w:type="fixed"/>
        <w:tblCellMar>
          <w:top w:w="0" w:type="dxa"/>
          <w:left w:w="108" w:type="dxa"/>
          <w:bottom w:w="0" w:type="dxa"/>
          <w:right w:w="108" w:type="dxa"/>
        </w:tblCellMar>
        <w:tblLook w:firstRow="1" w:noVBand="0" w:lastRow="1" w:firstColumn="1" w:lastColumn="1" w:noHBand="0" w:val="01e0"/>
      </w:tblPr>
      <w:tblGrid>
        <w:gridCol w:w="2875"/>
        <w:gridCol w:w="810"/>
        <w:gridCol w:w="2426"/>
        <w:gridCol w:w="3636"/>
      </w:tblGrid>
      <w:tr>
        <w:trPr/>
        <w:tc>
          <w:tcPr>
            <w:tcW w:w="6111" w:type="dxa"/>
            <w:gridSpan w:val="3"/>
            <w:tcBorders>
              <w:top w:val="outset" w:sz="24" w:space="0" w:color="000000"/>
              <w:left w:val="outset" w:sz="24" w:space="0" w:color="000000"/>
              <w:bottom w:val="outset" w:sz="6" w:space="0" w:color="000000"/>
              <w:right w:val="outset" w:sz="6" w:space="0" w:color="000000"/>
            </w:tcBorders>
            <w:shd w:color="auto" w:fill="auto" w:val="clear"/>
          </w:tcPr>
          <w:p>
            <w:pPr>
              <w:pStyle w:val="Normal"/>
              <w:widowControl w:val="false"/>
              <w:spacing w:before="0" w:after="60"/>
              <w:ind w:right="284" w:hanging="0"/>
              <w:jc w:val="center"/>
              <w:rPr>
                <w:lang w:val="fr-FR"/>
              </w:rPr>
            </w:pPr>
            <w:r>
              <w:rPr>
                <w:lang w:val="fr-FR"/>
              </w:rPr>
            </w:r>
          </w:p>
        </w:tc>
        <w:tc>
          <w:tcPr>
            <w:tcW w:w="3636" w:type="dxa"/>
            <w:tcBorders>
              <w:top w:val="outset" w:sz="24" w:space="0" w:color="000000"/>
              <w:left w:val="outset" w:sz="6" w:space="0" w:color="000000"/>
              <w:bottom w:val="outset" w:sz="6" w:space="0" w:color="000000"/>
              <w:right w:val="outset" w:sz="24" w:space="0" w:color="000000"/>
            </w:tcBorders>
            <w:shd w:color="auto" w:fill="auto" w:val="clear"/>
            <w:vAlign w:val="center"/>
          </w:tcPr>
          <w:p>
            <w:pPr>
              <w:pStyle w:val="Normal"/>
              <w:widowControl w:val="false"/>
              <w:spacing w:before="0" w:after="60"/>
              <w:ind w:right="284" w:hanging="0"/>
              <w:jc w:val="center"/>
              <w:rPr>
                <w:lang w:val="fr-FR"/>
              </w:rPr>
            </w:pPr>
            <w:r>
              <w:rPr>
                <w:b/>
                <w:lang w:val="fr-FR"/>
              </w:rPr>
              <w:t>Questionnement</w:t>
            </w:r>
          </w:p>
        </w:tc>
      </w:tr>
      <w:tr>
        <w:trPr/>
        <w:tc>
          <w:tcPr>
            <w:tcW w:w="2875" w:type="dxa"/>
            <w:vMerge w:val="restart"/>
            <w:tcBorders>
              <w:top w:val="outset" w:sz="6" w:space="0" w:color="000000"/>
              <w:left w:val="outset" w:sz="24"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Phase de connotation :</w:t>
            </w:r>
          </w:p>
          <w:p>
            <w:pPr>
              <w:pStyle w:val="Normal"/>
              <w:widowControl w:val="false"/>
              <w:spacing w:before="0" w:after="60"/>
              <w:ind w:right="284" w:hanging="0"/>
              <w:jc w:val="center"/>
              <w:rPr>
                <w:lang w:val="fr-FR"/>
              </w:rPr>
            </w:pPr>
            <w:r>
              <w:rPr>
                <w:lang w:val="fr-FR"/>
              </w:rPr>
              <w:t>subjective</w:t>
            </w:r>
          </w:p>
        </w:tc>
        <w:tc>
          <w:tcPr>
            <w:tcW w:w="81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1</w:t>
            </w:r>
          </w:p>
        </w:tc>
        <w:tc>
          <w:tcPr>
            <w:tcW w:w="2426"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 xml:space="preserve">Découverte </w:t>
            </w:r>
          </w:p>
        </w:tc>
        <w:tc>
          <w:tcPr>
            <w:tcW w:w="3636" w:type="dxa"/>
            <w:tcBorders>
              <w:top w:val="outset" w:sz="6" w:space="0" w:color="000000"/>
              <w:left w:val="outset" w:sz="6" w:space="0" w:color="000000"/>
              <w:bottom w:val="outset" w:sz="6" w:space="0" w:color="000000"/>
              <w:right w:val="outset" w:sz="24" w:space="0" w:color="000000"/>
            </w:tcBorders>
            <w:shd w:color="auto" w:fill="auto" w:val="clear"/>
            <w:vAlign w:val="center"/>
          </w:tcPr>
          <w:p>
            <w:pPr>
              <w:pStyle w:val="Normal"/>
              <w:widowControl w:val="false"/>
              <w:spacing w:before="0" w:after="60"/>
              <w:ind w:right="284" w:hanging="0"/>
              <w:rPr>
                <w:lang w:val="fr-FR"/>
              </w:rPr>
            </w:pPr>
            <w:r>
              <w:rPr>
                <w:lang w:val="fr-FR"/>
              </w:rPr>
              <w:t>Écoute libre et non commentée de l’extrait</w:t>
            </w:r>
          </w:p>
        </w:tc>
      </w:tr>
      <w:tr>
        <w:trPr/>
        <w:tc>
          <w:tcPr>
            <w:tcW w:w="2875" w:type="dxa"/>
            <w:vMerge w:val="continue"/>
            <w:tcBorders>
              <w:top w:val="outset" w:sz="6" w:space="0" w:color="000000"/>
              <w:left w:val="outset" w:sz="24"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r>
          </w:p>
        </w:tc>
        <w:tc>
          <w:tcPr>
            <w:tcW w:w="81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2</w:t>
            </w:r>
          </w:p>
        </w:tc>
        <w:tc>
          <w:tcPr>
            <w:tcW w:w="2426"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Le ressenti</w:t>
            </w:r>
          </w:p>
        </w:tc>
        <w:tc>
          <w:tcPr>
            <w:tcW w:w="3636" w:type="dxa"/>
            <w:tcBorders>
              <w:top w:val="outset" w:sz="6" w:space="0" w:color="000000"/>
              <w:left w:val="outset" w:sz="6" w:space="0" w:color="000000"/>
              <w:bottom w:val="outset" w:sz="6" w:space="0" w:color="000000"/>
              <w:right w:val="outset" w:sz="24" w:space="0" w:color="000000"/>
            </w:tcBorders>
            <w:shd w:color="auto" w:fill="auto" w:val="clear"/>
          </w:tcPr>
          <w:p>
            <w:pPr>
              <w:pStyle w:val="Normal"/>
              <w:widowControl w:val="false"/>
              <w:spacing w:before="0" w:after="60"/>
              <w:ind w:right="284" w:hanging="0"/>
              <w:rPr>
                <w:lang w:val="fr-FR"/>
              </w:rPr>
            </w:pPr>
            <w:r>
              <w:rPr>
                <w:lang w:val="fr-FR"/>
              </w:rPr>
              <w:t xml:space="preserve">Qu’as-tu ressenti ? </w:t>
            </w:r>
          </w:p>
          <w:p>
            <w:pPr>
              <w:pStyle w:val="Normal"/>
              <w:widowControl w:val="false"/>
              <w:spacing w:before="0" w:after="60"/>
              <w:ind w:right="284" w:hanging="0"/>
              <w:rPr>
                <w:lang w:val="fr-FR"/>
              </w:rPr>
            </w:pPr>
            <w:r>
              <w:rPr>
                <w:lang w:val="fr-FR"/>
              </w:rPr>
              <w:t xml:space="preserve">Qu’avais-tu envie de faire ? </w:t>
            </w:r>
          </w:p>
        </w:tc>
      </w:tr>
      <w:tr>
        <w:trPr/>
        <w:tc>
          <w:tcPr>
            <w:tcW w:w="2875" w:type="dxa"/>
            <w:vMerge w:val="continue"/>
            <w:tcBorders>
              <w:top w:val="outset" w:sz="6" w:space="0" w:color="000000"/>
              <w:left w:val="outset" w:sz="24"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r>
          </w:p>
        </w:tc>
        <w:tc>
          <w:tcPr>
            <w:tcW w:w="81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3</w:t>
            </w:r>
          </w:p>
        </w:tc>
        <w:tc>
          <w:tcPr>
            <w:tcW w:w="2426"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L’imaginaire</w:t>
            </w:r>
          </w:p>
        </w:tc>
        <w:tc>
          <w:tcPr>
            <w:tcW w:w="3636" w:type="dxa"/>
            <w:tcBorders>
              <w:top w:val="outset" w:sz="6" w:space="0" w:color="000000"/>
              <w:left w:val="outset" w:sz="6" w:space="0" w:color="000000"/>
              <w:bottom w:val="outset" w:sz="6" w:space="0" w:color="000000"/>
              <w:right w:val="outset" w:sz="24" w:space="0" w:color="000000"/>
            </w:tcBorders>
            <w:shd w:color="auto" w:fill="auto" w:val="clear"/>
          </w:tcPr>
          <w:p>
            <w:pPr>
              <w:pStyle w:val="Normal"/>
              <w:widowControl w:val="false"/>
              <w:spacing w:before="0" w:after="60"/>
              <w:ind w:right="284" w:hanging="0"/>
              <w:rPr>
                <w:lang w:val="fr-FR"/>
              </w:rPr>
            </w:pPr>
            <w:r>
              <w:rPr>
                <w:lang w:val="fr-FR"/>
              </w:rPr>
              <w:t>Qu’as-tu imaginé ?</w:t>
            </w:r>
          </w:p>
          <w:p>
            <w:pPr>
              <w:pStyle w:val="Normal"/>
              <w:widowControl w:val="false"/>
              <w:spacing w:before="0" w:after="60"/>
              <w:ind w:right="284" w:hanging="0"/>
              <w:rPr>
                <w:lang w:val="fr-FR"/>
              </w:rPr>
            </w:pPr>
            <w:r>
              <w:rPr>
                <w:lang w:val="fr-FR"/>
              </w:rPr>
              <w:t>Quelle histoire ou quel tableau aurais-tu peint ?</w:t>
            </w:r>
          </w:p>
        </w:tc>
      </w:tr>
      <w:tr>
        <w:trPr/>
        <w:tc>
          <w:tcPr>
            <w:tcW w:w="2875" w:type="dxa"/>
            <w:vMerge w:val="restart"/>
            <w:tcBorders>
              <w:top w:val="outset" w:sz="6" w:space="0" w:color="000000"/>
              <w:left w:val="outset" w:sz="24"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Phase de transition</w:t>
            </w:r>
          </w:p>
        </w:tc>
        <w:tc>
          <w:tcPr>
            <w:tcW w:w="81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4</w:t>
            </w:r>
          </w:p>
        </w:tc>
        <w:tc>
          <w:tcPr>
            <w:tcW w:w="2426"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Les références culturelles</w:t>
            </w:r>
          </w:p>
        </w:tc>
        <w:tc>
          <w:tcPr>
            <w:tcW w:w="3636" w:type="dxa"/>
            <w:tcBorders>
              <w:top w:val="outset" w:sz="6" w:space="0" w:color="000000"/>
              <w:left w:val="outset" w:sz="6" w:space="0" w:color="000000"/>
              <w:bottom w:val="outset" w:sz="6" w:space="0" w:color="000000"/>
              <w:right w:val="outset" w:sz="24" w:space="0" w:color="000000"/>
            </w:tcBorders>
            <w:shd w:color="auto" w:fill="auto" w:val="clear"/>
          </w:tcPr>
          <w:p>
            <w:pPr>
              <w:pStyle w:val="Normal"/>
              <w:widowControl w:val="false"/>
              <w:spacing w:before="0" w:after="60"/>
              <w:ind w:right="284" w:hanging="0"/>
              <w:rPr>
                <w:lang w:val="fr-FR"/>
              </w:rPr>
            </w:pPr>
            <w:r>
              <w:rPr>
                <w:lang w:val="fr-FR"/>
              </w:rPr>
              <w:t>Que sais-tu déjà ?</w:t>
            </w:r>
          </w:p>
          <w:p>
            <w:pPr>
              <w:pStyle w:val="Normal"/>
              <w:widowControl w:val="false"/>
              <w:spacing w:before="0" w:after="60"/>
              <w:ind w:right="284" w:hanging="0"/>
              <w:rPr>
                <w:lang w:val="fr-FR"/>
              </w:rPr>
            </w:pPr>
            <w:r>
              <w:rPr>
                <w:lang w:val="fr-FR"/>
              </w:rPr>
              <w:t>Qu’est-ce qu’on t’en a déjà dit ?</w:t>
            </w:r>
          </w:p>
          <w:p>
            <w:pPr>
              <w:pStyle w:val="Normal"/>
              <w:widowControl w:val="false"/>
              <w:spacing w:before="0" w:after="60"/>
              <w:ind w:right="284" w:hanging="0"/>
              <w:rPr>
                <w:lang w:val="fr-FR"/>
              </w:rPr>
            </w:pPr>
            <w:r>
              <w:rPr>
                <w:lang w:val="fr-FR"/>
              </w:rPr>
              <w:t>A quoi cela te fait-il penser ?</w:t>
            </w:r>
          </w:p>
        </w:tc>
      </w:tr>
      <w:tr>
        <w:trPr>
          <w:trHeight w:val="278" w:hRule="atLeast"/>
        </w:trPr>
        <w:tc>
          <w:tcPr>
            <w:tcW w:w="2875" w:type="dxa"/>
            <w:vMerge w:val="continue"/>
            <w:tcBorders>
              <w:top w:val="outset" w:sz="6" w:space="0" w:color="000000"/>
              <w:left w:val="outset" w:sz="24"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r>
          </w:p>
        </w:tc>
        <w:tc>
          <w:tcPr>
            <w:tcW w:w="81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5</w:t>
            </w:r>
          </w:p>
        </w:tc>
        <w:tc>
          <w:tcPr>
            <w:tcW w:w="6062" w:type="dxa"/>
            <w:gridSpan w:val="2"/>
            <w:tcBorders>
              <w:top w:val="outset" w:sz="6" w:space="0" w:color="000000"/>
              <w:left w:val="outset" w:sz="6" w:space="0" w:color="000000"/>
              <w:bottom w:val="outset" w:sz="6" w:space="0" w:color="000000"/>
              <w:right w:val="outset" w:sz="24" w:space="0" w:color="000000"/>
            </w:tcBorders>
            <w:shd w:color="auto" w:fill="auto" w:val="clear"/>
            <w:vAlign w:val="center"/>
          </w:tcPr>
          <w:p>
            <w:pPr>
              <w:pStyle w:val="Normal"/>
              <w:widowControl w:val="false"/>
              <w:spacing w:before="0" w:after="60"/>
              <w:ind w:right="284" w:hanging="0"/>
              <w:jc w:val="center"/>
              <w:rPr>
                <w:i/>
                <w:i/>
              </w:rPr>
            </w:pPr>
            <w:r>
              <w:rPr>
                <w:i/>
                <w:lang w:val="fr-FR"/>
              </w:rPr>
              <w:t>Premier apport de connaissances de l’enseignant</w:t>
            </w:r>
          </w:p>
          <w:p>
            <w:pPr>
              <w:pStyle w:val="Normal"/>
              <w:widowControl w:val="false"/>
              <w:spacing w:before="0" w:after="60"/>
              <w:ind w:right="284" w:hanging="0"/>
              <w:jc w:val="center"/>
              <w:rPr>
                <w:lang w:val="fr-FR"/>
              </w:rPr>
            </w:pPr>
            <w:r>
              <w:rPr>
                <w:i/>
                <w:lang w:val="fr-FR"/>
              </w:rPr>
              <w:t>et/ou recherche d’informations</w:t>
            </w:r>
          </w:p>
        </w:tc>
      </w:tr>
      <w:tr>
        <w:trPr>
          <w:trHeight w:val="277" w:hRule="atLeast"/>
        </w:trPr>
        <w:tc>
          <w:tcPr>
            <w:tcW w:w="2875" w:type="dxa"/>
            <w:vMerge w:val="continue"/>
            <w:tcBorders>
              <w:top w:val="outset" w:sz="6" w:space="0" w:color="000000"/>
              <w:left w:val="outset" w:sz="24"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r>
          </w:p>
        </w:tc>
        <w:tc>
          <w:tcPr>
            <w:tcW w:w="81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6</w:t>
            </w:r>
          </w:p>
        </w:tc>
        <w:tc>
          <w:tcPr>
            <w:tcW w:w="6062" w:type="dxa"/>
            <w:gridSpan w:val="2"/>
            <w:tcBorders>
              <w:top w:val="outset" w:sz="6" w:space="0" w:color="000000"/>
              <w:left w:val="outset" w:sz="6" w:space="0" w:color="000000"/>
              <w:bottom w:val="outset" w:sz="6" w:space="0" w:color="000000"/>
              <w:right w:val="outset" w:sz="24" w:space="0" w:color="000000"/>
            </w:tcBorders>
            <w:shd w:color="auto" w:fill="auto" w:val="clear"/>
            <w:vAlign w:val="center"/>
          </w:tcPr>
          <w:p>
            <w:pPr>
              <w:pStyle w:val="Normal"/>
              <w:widowControl w:val="false"/>
              <w:spacing w:before="0" w:after="60"/>
              <w:ind w:right="284" w:hanging="0"/>
              <w:jc w:val="center"/>
              <w:rPr>
                <w:i/>
                <w:i/>
              </w:rPr>
            </w:pPr>
            <w:r>
              <w:rPr>
                <w:lang w:val="fr-FR"/>
              </w:rPr>
              <w:t>Synthèse intermédiaire</w:t>
            </w:r>
          </w:p>
        </w:tc>
      </w:tr>
      <w:tr>
        <w:trPr/>
        <w:tc>
          <w:tcPr>
            <w:tcW w:w="2875" w:type="dxa"/>
            <w:vMerge w:val="restart"/>
            <w:tcBorders>
              <w:top w:val="outset" w:sz="6" w:space="0" w:color="000000"/>
              <w:left w:val="outset" w:sz="24"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Phase de dénotation : objective</w:t>
            </w:r>
          </w:p>
        </w:tc>
        <w:tc>
          <w:tcPr>
            <w:tcW w:w="81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7</w:t>
            </w:r>
          </w:p>
        </w:tc>
        <w:tc>
          <w:tcPr>
            <w:tcW w:w="2426"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Le contenu textuel</w:t>
            </w:r>
          </w:p>
          <w:p>
            <w:pPr>
              <w:pStyle w:val="Normal"/>
              <w:widowControl w:val="false"/>
              <w:spacing w:before="0" w:after="60"/>
              <w:ind w:right="284" w:hanging="0"/>
              <w:jc w:val="center"/>
              <w:rPr>
                <w:lang w:val="fr-FR"/>
              </w:rPr>
            </w:pPr>
            <w:r>
              <w:rPr>
                <w:lang w:val="fr-FR"/>
              </w:rPr>
              <w:t>(facultatif)</w:t>
            </w:r>
          </w:p>
        </w:tc>
        <w:tc>
          <w:tcPr>
            <w:tcW w:w="3636" w:type="dxa"/>
            <w:tcBorders>
              <w:top w:val="outset" w:sz="6" w:space="0" w:color="000000"/>
              <w:left w:val="outset" w:sz="6" w:space="0" w:color="000000"/>
              <w:bottom w:val="outset" w:sz="6" w:space="0" w:color="000000"/>
              <w:right w:val="outset" w:sz="24" w:space="0" w:color="000000"/>
            </w:tcBorders>
            <w:shd w:color="auto" w:fill="auto" w:val="clear"/>
          </w:tcPr>
          <w:p>
            <w:pPr>
              <w:pStyle w:val="Normal"/>
              <w:widowControl w:val="false"/>
              <w:spacing w:before="0" w:after="60"/>
              <w:ind w:right="284" w:hanging="0"/>
              <w:rPr>
                <w:lang w:val="fr-FR"/>
              </w:rPr>
            </w:pPr>
            <w:r>
              <w:rPr>
                <w:lang w:val="fr-FR"/>
              </w:rPr>
              <w:t>Qu’as-tu entendu, reconnu ?</w:t>
            </w:r>
          </w:p>
          <w:p>
            <w:pPr>
              <w:pStyle w:val="Normal"/>
              <w:widowControl w:val="false"/>
              <w:spacing w:before="0" w:after="60"/>
              <w:ind w:right="284" w:hanging="0"/>
              <w:rPr>
                <w:lang w:val="fr-FR"/>
              </w:rPr>
            </w:pPr>
            <w:r>
              <w:rPr>
                <w:lang w:val="fr-FR"/>
              </w:rPr>
              <w:t>De quoi cela parle-t-il ?</w:t>
            </w:r>
          </w:p>
        </w:tc>
      </w:tr>
      <w:tr>
        <w:trPr/>
        <w:tc>
          <w:tcPr>
            <w:tcW w:w="2875" w:type="dxa"/>
            <w:vMerge w:val="continue"/>
            <w:tcBorders>
              <w:top w:val="outset" w:sz="6" w:space="0" w:color="000000"/>
              <w:left w:val="outset" w:sz="24"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r>
          </w:p>
        </w:tc>
        <w:tc>
          <w:tcPr>
            <w:tcW w:w="81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8</w:t>
            </w:r>
          </w:p>
        </w:tc>
        <w:tc>
          <w:tcPr>
            <w:tcW w:w="2426"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Le contenu musical</w:t>
            </w:r>
          </w:p>
        </w:tc>
        <w:tc>
          <w:tcPr>
            <w:tcW w:w="3636" w:type="dxa"/>
            <w:tcBorders>
              <w:top w:val="outset" w:sz="6" w:space="0" w:color="000000"/>
              <w:left w:val="outset" w:sz="6" w:space="0" w:color="000000"/>
              <w:bottom w:val="outset" w:sz="6" w:space="0" w:color="000000"/>
              <w:right w:val="outset" w:sz="24" w:space="0" w:color="000000"/>
            </w:tcBorders>
            <w:shd w:color="auto" w:fill="auto" w:val="clear"/>
          </w:tcPr>
          <w:p>
            <w:pPr>
              <w:pStyle w:val="Normal"/>
              <w:widowControl w:val="false"/>
              <w:spacing w:before="0" w:after="60"/>
              <w:ind w:right="284" w:hanging="0"/>
              <w:rPr>
                <w:lang w:val="fr-FR"/>
              </w:rPr>
            </w:pPr>
            <w:r>
              <w:rPr>
                <w:lang w:val="fr-FR"/>
              </w:rPr>
              <w:t>Qu’as-tu entendu, reconnu ?</w:t>
            </w:r>
          </w:p>
        </w:tc>
      </w:tr>
      <w:tr>
        <w:trPr/>
        <w:tc>
          <w:tcPr>
            <w:tcW w:w="2875" w:type="dxa"/>
            <w:vMerge w:val="restart"/>
            <w:tcBorders>
              <w:top w:val="outset" w:sz="6" w:space="0" w:color="000000"/>
              <w:left w:val="outset" w:sz="24" w:space="0" w:color="000000"/>
              <w:bottom w:val="outset" w:sz="24"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Phase de bilan</w:t>
            </w:r>
          </w:p>
        </w:tc>
        <w:tc>
          <w:tcPr>
            <w:tcW w:w="810" w:type="dxa"/>
            <w:tcBorders>
              <w:top w:val="outset" w:sz="6" w:space="0" w:color="000000"/>
              <w:left w:val="outset" w:sz="6" w:space="0" w:color="000000"/>
              <w:bottom w:val="outset" w:sz="6"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9</w:t>
            </w:r>
          </w:p>
        </w:tc>
        <w:tc>
          <w:tcPr>
            <w:tcW w:w="6062" w:type="dxa"/>
            <w:gridSpan w:val="2"/>
            <w:tcBorders>
              <w:top w:val="outset" w:sz="6" w:space="0" w:color="000000"/>
              <w:left w:val="outset" w:sz="6" w:space="0" w:color="000000"/>
              <w:bottom w:val="outset" w:sz="6" w:space="0" w:color="000000"/>
              <w:right w:val="outset" w:sz="24" w:space="0" w:color="000000"/>
            </w:tcBorders>
            <w:shd w:color="auto" w:fill="auto" w:val="clear"/>
            <w:vAlign w:val="center"/>
          </w:tcPr>
          <w:p>
            <w:pPr>
              <w:pStyle w:val="Normal"/>
              <w:widowControl w:val="false"/>
              <w:spacing w:before="0" w:after="60"/>
              <w:ind w:right="284" w:hanging="0"/>
              <w:jc w:val="center"/>
              <w:rPr>
                <w:i/>
                <w:i/>
              </w:rPr>
            </w:pPr>
            <w:r>
              <w:rPr>
                <w:i/>
                <w:lang w:val="fr-FR"/>
              </w:rPr>
              <w:t>Nouvel apport de connaissances de l’enseignant</w:t>
            </w:r>
          </w:p>
          <w:p>
            <w:pPr>
              <w:pStyle w:val="Normal"/>
              <w:widowControl w:val="false"/>
              <w:spacing w:before="0" w:after="60"/>
              <w:ind w:right="284" w:hanging="0"/>
              <w:jc w:val="center"/>
              <w:rPr>
                <w:lang w:val="fr-FR"/>
              </w:rPr>
            </w:pPr>
            <w:r>
              <w:rPr>
                <w:i/>
                <w:lang w:val="fr-FR"/>
              </w:rPr>
              <w:t>et/ou nouvelle recherche d’informations</w:t>
            </w:r>
          </w:p>
        </w:tc>
      </w:tr>
      <w:tr>
        <w:trPr/>
        <w:tc>
          <w:tcPr>
            <w:tcW w:w="2875" w:type="dxa"/>
            <w:vMerge w:val="continue"/>
            <w:tcBorders>
              <w:top w:val="outset" w:sz="6" w:space="0" w:color="000000"/>
              <w:left w:val="outset" w:sz="24" w:space="0" w:color="000000"/>
              <w:bottom w:val="outset" w:sz="24"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r>
          </w:p>
        </w:tc>
        <w:tc>
          <w:tcPr>
            <w:tcW w:w="810" w:type="dxa"/>
            <w:tcBorders>
              <w:top w:val="outset" w:sz="6" w:space="0" w:color="000000"/>
              <w:left w:val="outset" w:sz="6" w:space="0" w:color="000000"/>
              <w:bottom w:val="outset" w:sz="24" w:space="0" w:color="000000"/>
              <w:right w:val="outset" w:sz="6" w:space="0" w:color="000000"/>
            </w:tcBorders>
            <w:shd w:color="auto" w:fill="auto" w:val="clear"/>
            <w:vAlign w:val="center"/>
          </w:tcPr>
          <w:p>
            <w:pPr>
              <w:pStyle w:val="Normal"/>
              <w:widowControl w:val="false"/>
              <w:spacing w:before="0" w:after="60"/>
              <w:ind w:right="284" w:hanging="0"/>
              <w:jc w:val="center"/>
              <w:rPr>
                <w:lang w:val="fr-FR"/>
              </w:rPr>
            </w:pPr>
            <w:r>
              <w:rPr>
                <w:lang w:val="fr-FR"/>
              </w:rPr>
              <w:t>10</w:t>
            </w:r>
          </w:p>
        </w:tc>
        <w:tc>
          <w:tcPr>
            <w:tcW w:w="6062" w:type="dxa"/>
            <w:gridSpan w:val="2"/>
            <w:tcBorders>
              <w:top w:val="outset" w:sz="6" w:space="0" w:color="000000"/>
              <w:left w:val="outset" w:sz="6" w:space="0" w:color="000000"/>
              <w:bottom w:val="outset" w:sz="24" w:space="0" w:color="000000"/>
              <w:right w:val="outset" w:sz="24" w:space="0" w:color="000000"/>
            </w:tcBorders>
            <w:shd w:color="auto" w:fill="auto" w:val="clear"/>
            <w:vAlign w:val="center"/>
          </w:tcPr>
          <w:p>
            <w:pPr>
              <w:pStyle w:val="Normal"/>
              <w:widowControl w:val="false"/>
              <w:spacing w:before="0" w:after="60"/>
              <w:ind w:right="284" w:hanging="0"/>
              <w:jc w:val="center"/>
              <w:rPr>
                <w:lang w:val="fr-FR"/>
              </w:rPr>
            </w:pPr>
            <w:r>
              <w:rPr>
                <w:lang w:val="fr-FR"/>
              </w:rPr>
              <w:t>Synthèse finale</w:t>
            </w:r>
          </w:p>
        </w:tc>
      </w:tr>
    </w:tbl>
    <w:p>
      <w:pPr>
        <w:pStyle w:val="Normal"/>
        <w:rPr>
          <w:lang w:val="fr-FR"/>
        </w:rPr>
      </w:pPr>
      <w:r>
        <w:rPr>
          <w:lang w:val="fr-FR"/>
        </w:rPr>
      </w:r>
    </w:p>
    <w:p>
      <w:pPr>
        <w:pStyle w:val="Normal"/>
        <w:rPr>
          <w:lang w:val="fr-FR"/>
        </w:rPr>
      </w:pPr>
      <w:r>
        <w:rPr>
          <w:lang w:val="fr-FR"/>
        </w:rPr>
        <w:t>Au début de chaque séance ou temps, vous proposerez une nouvelle écoute silencieuse, qui sera orientée par un questionnement différent, propice à la relance de la motivation.</w:t>
      </w:r>
    </w:p>
    <w:p>
      <w:pPr>
        <w:pStyle w:val="Normal"/>
        <w:rPr>
          <w:lang w:val="fr-FR"/>
        </w:rPr>
      </w:pPr>
      <w:r>
        <w:rPr>
          <w:lang w:val="fr-FR"/>
        </w:rPr>
        <w:t xml:space="preserve">Pensez toujours à respecter le rituel des temps de silences : </w:t>
      </w:r>
    </w:p>
    <w:p>
      <w:pPr>
        <w:pStyle w:val="Listing"/>
        <w:rPr>
          <w:lang w:val="fr-FR"/>
        </w:rPr>
      </w:pPr>
      <w:r>
        <w:rPr>
          <w:lang w:val="fr-FR"/>
        </w:rPr>
        <w:t>•</w:t>
      </w:r>
      <w:r>
        <w:rPr>
          <w:lang w:val="fr-FR"/>
        </w:rPr>
        <w:tab/>
        <w:t>un premier tout de suite avant l’écoute - celui de l’apaisement et de l’anticipation,</w:t>
      </w:r>
    </w:p>
    <w:p>
      <w:pPr>
        <w:pStyle w:val="Listing"/>
        <w:rPr>
          <w:lang w:val="fr-FR"/>
        </w:rPr>
      </w:pPr>
      <w:r>
        <w:rPr>
          <w:lang w:val="fr-FR"/>
        </w:rPr>
        <w:t>•</w:t>
      </w:r>
      <w:r>
        <w:rPr>
          <w:lang w:val="fr-FR"/>
        </w:rPr>
        <w:tab/>
        <w:t>un autre, tout de suite après l’écoute - celui de l’émotion, de la réflexion et de la préparation des interventions.</w:t>
      </w:r>
    </w:p>
    <w:p>
      <w:pPr>
        <w:pStyle w:val="Normal"/>
        <w:rPr>
          <w:lang w:val="fr-FR"/>
        </w:rPr>
      </w:pPr>
      <w:r>
        <w:rPr>
          <w:lang w:val="fr-FR"/>
        </w:rPr>
      </w:r>
      <w:r>
        <w:br w:type="page"/>
      </w:r>
    </w:p>
    <w:p>
      <w:pPr>
        <w:pStyle w:val="Titre1Bis"/>
        <w:rPr>
          <w:lang w:val="fr-FR"/>
        </w:rPr>
      </w:pPr>
      <w:r>
        <w:rPr>
          <w:lang w:val="fr-FR"/>
        </w:rPr>
        <w:t>PLUS D’INFORMATIONS</w:t>
      </w:r>
    </w:p>
    <w:p>
      <w:pPr>
        <w:pStyle w:val="Paragraphestandard"/>
        <w:suppressAutoHyphens w:val="true"/>
        <w:spacing w:before="0" w:after="113"/>
        <w:jc w:val="distribute"/>
        <w:rPr>
          <w:rFonts w:ascii="Miso" w:hAnsi="Miso" w:cs="Miso"/>
          <w:spacing w:val="-20"/>
          <w:sz w:val="30"/>
          <w:szCs w:val="30"/>
        </w:rPr>
      </w:pPr>
      <w:r>
        <w:rPr>
          <w:rFonts w:cs="Miso" w:ascii="Miso" w:hAnsi="Miso"/>
          <w:b/>
          <w:bCs/>
          <w:color w:val="E2007A"/>
          <w:spacing w:val="-20"/>
          <w:sz w:val="32"/>
          <w:szCs w:val="32"/>
          <w:lang w:val="fr-FR"/>
        </w:rPr>
        <w:t>LE CHANTIER</w:t>
      </w:r>
      <w:r>
        <w:rPr>
          <w:rFonts w:cs="Miso" w:ascii="Miso" w:hAnsi="Miso"/>
          <w:spacing w:val="-20"/>
          <w:sz w:val="30"/>
          <w:szCs w:val="30"/>
          <w:lang w:val="fr-FR"/>
        </w:rPr>
        <w:t xml:space="preserve">  CENTRE DE CRÉATION DES NOUVELLES MUSIQUES TRADITIONNELLES &amp; MUSIQUES DU MONDE</w:t>
      </w:r>
    </w:p>
    <w:p>
      <w:pPr>
        <w:pStyle w:val="Normalalign"/>
        <w:rPr>
          <w:lang w:val="fr-FR"/>
        </w:rPr>
      </w:pPr>
      <w:r>
        <w:rPr>
          <w:lang w:val="fr-FR"/>
        </w:rPr>
      </w:r>
    </w:p>
    <w:p>
      <w:pPr>
        <w:pStyle w:val="Normalalign"/>
        <w:ind w:left="1694" w:right="-28" w:hanging="0"/>
        <w:rPr>
          <w:color w:val="333333"/>
        </w:rPr>
      </w:pPr>
      <w:r>
        <w:rPr>
          <w:b/>
          <w:color w:val="333333"/>
          <w:lang w:val="fr-FR"/>
        </w:rPr>
        <w:t>Le Chantier</w:t>
      </w:r>
      <w:r>
        <w:rPr>
          <w:color w:val="333333"/>
          <w:lang w:val="fr-FR"/>
        </w:rPr>
        <w:t>, Centre de création des nouvelles musiques traditionnelles et musiques du monde, valorise la diversité de ces esthétiques par des actions de création, de diffusion, de sensibilisation et de réflexion. Il accueille des artistes ou des ensembles musicaux en résidence de création.</w:t>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colonne"/>
        <w:rPr>
          <w:szCs w:val="28"/>
        </w:rPr>
      </w:pPr>
      <w:r>
        <w:rPr>
          <w:szCs w:val="28"/>
        </w:rPr>
      </w:r>
    </w:p>
    <w:p>
      <w:pPr>
        <w:pStyle w:val="NormalAligncolonne"/>
        <w:rPr>
          <w:szCs w:val="28"/>
        </w:rPr>
      </w:pPr>
      <w:r>
        <w:rPr>
          <w:szCs w:val="28"/>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
        <w:rPr>
          <w:lang w:val="fr-FR"/>
        </w:rPr>
      </w:pPr>
      <w:r>
        <w:rPr>
          <w:lang w:val="fr-FR"/>
        </w:rPr>
      </w:r>
    </w:p>
    <w:p>
      <w:pPr>
        <w:pStyle w:val="NormalAligncolonne"/>
        <w:rPr>
          <w:szCs w:val="28"/>
        </w:rPr>
      </w:pPr>
      <w:r>
        <w:rPr>
          <w:szCs w:val="28"/>
        </w:rPr>
      </w:r>
    </w:p>
    <w:p>
      <w:pPr>
        <w:pStyle w:val="NormalAligncolonne"/>
        <w:rPr>
          <w:szCs w:val="28"/>
        </w:rPr>
      </w:pPr>
      <w:r>
        <w:rPr>
          <w:szCs w:val="28"/>
        </w:rPr>
      </w:r>
    </w:p>
    <w:p>
      <w:pPr>
        <w:pStyle w:val="NormalAligncolonne"/>
        <w:rPr>
          <w:szCs w:val="28"/>
        </w:rPr>
      </w:pPr>
      <w:r>
        <w:rPr>
          <w:szCs w:val="28"/>
        </w:rPr>
      </w:r>
    </w:p>
    <w:p>
      <w:pPr>
        <w:pStyle w:val="NormalAligncolonne"/>
        <w:rPr>
          <w:szCs w:val="28"/>
        </w:rPr>
      </w:pPr>
      <w:r>
        <w:rPr>
          <w:szCs w:val="28"/>
        </w:rPr>
      </w:r>
    </w:p>
    <w:p>
      <w:pPr>
        <w:pStyle w:val="NormalAligncolonne"/>
        <w:rPr>
          <w:szCs w:val="28"/>
        </w:rPr>
      </w:pPr>
      <w:r>
        <w:rPr>
          <w:szCs w:val="28"/>
        </w:rPr>
      </w:r>
    </w:p>
    <w:p>
      <w:pPr>
        <w:pStyle w:val="NormalAligncolonne"/>
        <w:rPr>
          <w:szCs w:val="28"/>
        </w:rPr>
      </w:pPr>
      <w:r>
        <w:rPr>
          <w:szCs w:val="28"/>
        </w:rPr>
      </w:r>
    </w:p>
    <w:p>
      <w:pPr>
        <w:pStyle w:val="NormalAligncolonne"/>
        <w:rPr>
          <w:szCs w:val="28"/>
        </w:rPr>
      </w:pPr>
      <w:r>
        <w:rPr>
          <w:szCs w:val="28"/>
        </w:rPr>
      </w:r>
    </w:p>
    <w:p>
      <w:pPr>
        <w:pStyle w:val="NormalAligncolonne"/>
        <w:rPr>
          <w:szCs w:val="28"/>
        </w:rPr>
      </w:pPr>
      <w:r>
        <w:rPr>
          <w:szCs w:val="28"/>
        </w:rPr>
      </w:r>
    </w:p>
    <w:p>
      <w:pPr>
        <w:pStyle w:val="NormalAligncolonne"/>
        <w:ind w:left="0" w:hanging="0"/>
        <w:jc w:val="center"/>
        <w:rPr>
          <w:b/>
          <w:b/>
          <w:spacing w:val="0"/>
          <w:sz w:val="40"/>
          <w:szCs w:val="40"/>
        </w:rPr>
      </w:pPr>
      <w:hyperlink r:id="rId27">
        <w:r>
          <w:rPr>
            <w:rStyle w:val="LienInternet"/>
            <w:b/>
            <w:spacing w:val="0"/>
            <w:sz w:val="40"/>
            <w:szCs w:val="40"/>
            <w:lang w:val="fr-FR"/>
          </w:rPr>
          <w:t>WWW.LE-CHANTIER.COM</w:t>
        </w:r>
      </w:hyperlink>
    </w:p>
    <w:p>
      <w:pPr>
        <w:pStyle w:val="NormalAligncolonne"/>
        <w:ind w:left="0" w:hanging="0"/>
        <w:jc w:val="center"/>
        <w:rPr>
          <w:sz w:val="28"/>
          <w:szCs w:val="28"/>
        </w:rPr>
      </w:pPr>
      <w:r>
        <w:rPr>
          <w:sz w:val="28"/>
          <w:szCs w:val="28"/>
        </w:rPr>
      </w:r>
    </w:p>
    <w:p>
      <w:pPr>
        <w:pStyle w:val="NormalAligncolonne"/>
        <w:ind w:left="0" w:hanging="0"/>
        <w:jc w:val="center"/>
        <w:rPr>
          <w:sz w:val="28"/>
          <w:szCs w:val="28"/>
        </w:rPr>
      </w:pPr>
      <w:r>
        <w:rPr>
          <w:sz w:val="28"/>
          <w:szCs w:val="28"/>
        </w:rPr>
      </w:r>
    </w:p>
    <w:p>
      <w:pPr>
        <w:pStyle w:val="NormalAligncolonne"/>
        <w:ind w:left="0" w:hanging="0"/>
        <w:jc w:val="center"/>
        <w:rPr>
          <w:color w:val="333333"/>
          <w:spacing w:val="-6"/>
          <w:sz w:val="28"/>
          <w:szCs w:val="28"/>
        </w:rPr>
      </w:pPr>
      <w:hyperlink r:id="rId28">
        <w:r>
          <w:rPr>
            <w:rStyle w:val="LienInternet"/>
            <w:color w:val="333333"/>
            <w:spacing w:val="-6"/>
            <w:sz w:val="28"/>
            <w:szCs w:val="28"/>
            <w:lang w:val="fr-FR"/>
          </w:rPr>
          <w:t>le-chantier</w:t>
        </w:r>
        <w:r>
          <w:rPr>
            <w:rStyle w:val="LienInternet"/>
            <w:bCs/>
            <w:spacing w:val="-6"/>
            <w:sz w:val="2"/>
            <w:szCs w:val="2"/>
            <w:lang w:val="fr-FR"/>
          </w:rPr>
          <w:t>(</w:t>
        </w:r>
        <w:r>
          <w:rPr>
            <w:rStyle w:val="LienInternet"/>
            <w:color w:val="333333"/>
            <w:spacing w:val="-6"/>
            <w:sz w:val="28"/>
            <w:szCs w:val="28"/>
            <w:lang w:val="fr-FR"/>
          </w:rPr>
          <w:t>@</w:t>
        </w:r>
        <w:r>
          <w:rPr>
            <w:rStyle w:val="LienInternet"/>
            <w:bCs/>
            <w:spacing w:val="-6"/>
            <w:sz w:val="2"/>
            <w:szCs w:val="2"/>
            <w:lang w:val="fr-FR"/>
          </w:rPr>
          <w:t>)</w:t>
        </w:r>
        <w:r>
          <w:rPr>
            <w:rStyle w:val="LienInternet"/>
            <w:color w:val="333333"/>
            <w:spacing w:val="-6"/>
            <w:sz w:val="28"/>
            <w:szCs w:val="28"/>
            <w:lang w:val="fr-FR"/>
          </w:rPr>
          <w:t>le-chantier.com</w:t>
        </w:r>
      </w:hyperlink>
    </w:p>
    <w:p>
      <w:pPr>
        <w:pStyle w:val="Interligne2"/>
        <w:jc w:val="center"/>
        <w:rPr>
          <w:lang w:val="fr-FR"/>
        </w:rPr>
      </w:pPr>
      <w:r>
        <w:rPr>
          <w:lang w:val="fr-FR"/>
        </w:rPr>
      </w:r>
    </w:p>
    <w:p>
      <w:pPr>
        <w:pStyle w:val="Interligne2"/>
        <w:rPr>
          <w:lang w:val="fr-FR"/>
        </w:rPr>
      </w:pPr>
      <w:r>
        <w:rPr>
          <w:lang w:val="fr-FR"/>
        </w:rPr>
      </w:r>
    </w:p>
    <w:p>
      <w:pPr>
        <w:pStyle w:val="NormalAligncolonne"/>
        <w:ind w:left="0" w:hanging="0"/>
        <w:jc w:val="center"/>
        <w:rPr>
          <w:spacing w:val="0"/>
          <w:sz w:val="36"/>
          <w:szCs w:val="36"/>
        </w:rPr>
      </w:pPr>
      <w:r>
        <w:rPr>
          <w:color w:val="808080"/>
          <w:spacing w:val="0"/>
          <w:sz w:val="36"/>
          <w:szCs w:val="36"/>
          <w:lang w:val="fr-FR"/>
        </w:rPr>
        <w:t>+33 (</w:t>
      </w:r>
      <w:r>
        <w:rPr>
          <w:spacing w:val="0"/>
          <w:sz w:val="36"/>
          <w:szCs w:val="36"/>
          <w:lang w:val="fr-FR"/>
        </w:rPr>
        <w:t>0</w:t>
      </w:r>
      <w:r>
        <w:rPr>
          <w:color w:val="808080"/>
          <w:spacing w:val="0"/>
          <w:sz w:val="36"/>
          <w:szCs w:val="36"/>
          <w:lang w:val="fr-FR"/>
        </w:rPr>
        <w:t>)</w:t>
      </w:r>
      <w:r>
        <w:rPr>
          <w:spacing w:val="0"/>
          <w:sz w:val="36"/>
          <w:szCs w:val="36"/>
          <w:lang w:val="fr-FR"/>
        </w:rPr>
        <w:t>4 94 59 56 49</w:t>
      </w:r>
    </w:p>
    <w:p>
      <w:pPr>
        <w:pStyle w:val="Interligne2"/>
        <w:jc w:val="center"/>
        <w:rPr>
          <w:lang w:val="fr-FR"/>
        </w:rPr>
      </w:pPr>
      <w:r>
        <w:rPr>
          <w:lang w:val="fr-FR"/>
        </w:rPr>
      </w:r>
    </w:p>
    <w:p>
      <w:pPr>
        <w:pStyle w:val="Interligne2"/>
        <w:jc w:val="center"/>
        <w:rPr>
          <w:lang w:val="fr-FR"/>
        </w:rPr>
      </w:pPr>
      <w:r>
        <w:rPr>
          <w:lang w:val="fr-FR"/>
        </w:rPr>
      </w:r>
    </w:p>
    <w:p>
      <w:pPr>
        <w:pStyle w:val="Interligne2"/>
        <w:jc w:val="center"/>
        <w:rPr>
          <w:lang w:val="fr-FR"/>
        </w:rPr>
      </w:pPr>
      <w:r>
        <w:rPr>
          <w:lang w:val="fr-FR"/>
        </w:rPr>
      </w:r>
    </w:p>
    <w:p>
      <w:pPr>
        <w:pStyle w:val="NormalAligncolonne"/>
        <w:ind w:left="0" w:hanging="0"/>
        <w:jc w:val="center"/>
        <w:rPr>
          <w:lang w:val="fr-FR"/>
        </w:rPr>
      </w:pPr>
      <w:r>
        <w:rPr>
          <w:lang w:val="fr-FR"/>
        </w:rPr>
        <w:t>Fort Gibron  BP 24  83570 CORRENS</w:t>
      </w:r>
    </w:p>
    <w:p>
      <w:pPr>
        <w:pStyle w:val="Interligne4"/>
        <w:rPr>
          <w:lang w:val="fr-FR"/>
        </w:rPr>
      </w:pPr>
      <w:r>
        <w:rPr>
          <w:lang w:val="fr-FR"/>
        </w:rPr>
      </w:r>
    </w:p>
    <w:p>
      <w:pPr>
        <w:pStyle w:val="Normal"/>
        <w:widowControl/>
        <w:bidi w:val="0"/>
        <w:spacing w:before="0" w:after="120"/>
        <w:jc w:val="both"/>
        <w:rPr>
          <w:lang w:val="fr-FR"/>
        </w:rPr>
      </w:pPr>
      <w:r>
        <w:rPr/>
      </w:r>
    </w:p>
    <w:sectPr>
      <w:footerReference w:type="default" r:id="rId29"/>
      <w:type w:val="nextPage"/>
      <w:pgSz w:w="11906" w:h="16838"/>
      <w:pgMar w:left="1417" w:right="1417" w:header="0" w:top="719" w:footer="283" w:bottom="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ourier New">
    <w:charset w:val="00"/>
    <w:family w:val="roman"/>
    <w:pitch w:val="variable"/>
  </w:font>
  <w:font w:name="Segoe UI">
    <w:charset w:val="00"/>
    <w:family w:val="roman"/>
    <w:pitch w:val="variable"/>
  </w:font>
  <w:font w:name="Chalkboard">
    <w:charset w:val="00"/>
    <w:family w:val="roman"/>
    <w:pitch w:val="variable"/>
  </w:font>
  <w:font w:name="Liberation Sans">
    <w:altName w:val="Arial"/>
    <w:charset w:val="00"/>
    <w:family w:val="roman"/>
    <w:pitch w:val="variable"/>
  </w:font>
  <w:font w:name="Miso">
    <w:charset w:val="00"/>
    <w:family w:val="roman"/>
    <w:pitch w:val="variable"/>
  </w:font>
  <w:font w:name="Cambria">
    <w:charset w:val="00"/>
    <w:family w:val="roman"/>
    <w:pitch w:val="variable"/>
  </w:font>
  <w:font w:name="Helvetica">
    <w:altName w:val="Arial"/>
    <w:charset w:val="00"/>
    <w:family w:val="roman"/>
    <w:pitch w:val="variable"/>
  </w:font>
  <w:font w:name="Calibri">
    <w:charset w:val="00"/>
    <w:family w:val="roman"/>
    <w:pitch w:val="variable"/>
  </w:font>
  <w:font w:name="Arial">
    <w:charset w:val="00"/>
    <w:family w:val="auto"/>
    <w:pitch w:val="default"/>
  </w:font>
  <w:font w:name="Times New Roman">
    <w:charset w:val="00"/>
    <w:family w:val="auto"/>
    <w:pitch w:val="default"/>
  </w:font>
  <w:font w:name="Arial">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0" w:after="120"/>
      <w:jc w:val="right"/>
      <w:rPr>
        <w:lang w:val="fr-FR"/>
      </w:rPr>
    </w:pPr>
    <w:r>
      <w:rPr/>
      <w:fldChar w:fldCharType="begin"/>
    </w:r>
    <w:r>
      <w:rPr/>
      <w:instrText> PAGE </w:instrText>
    </w:r>
    <w:r>
      <w:rPr/>
      <w:fldChar w:fldCharType="separate"/>
    </w:r>
    <w:r>
      <w:rPr/>
      <w:t>7</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gt;"/>
      <w:lvlJc w:val="left"/>
      <w:pPr>
        <w:tabs>
          <w:tab w:val="num" w:pos="1800"/>
        </w:tabs>
        <w:ind w:left="1800" w:hanging="360"/>
      </w:pPr>
      <w:rPr>
        <w:rFonts w:ascii="Arial" w:hAnsi="Arial" w:cs="Arial" w:hint="default"/>
        <w:i w:val="false"/>
        <w:b/>
        <w:color w:val="E2007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b549ca"/>
    <w:pPr>
      <w:widowControl/>
      <w:suppressAutoHyphens w:val="true"/>
      <w:bidi w:val="0"/>
      <w:spacing w:before="0" w:after="120"/>
      <w:jc w:val="both"/>
    </w:pPr>
    <w:rPr>
      <w:rFonts w:ascii="Times New Roman" w:hAnsi="Times New Roman" w:eastAsia="Times New Roman" w:cs="Times New Roman"/>
      <w:color w:val="auto"/>
      <w:kern w:val="0"/>
      <w:sz w:val="24"/>
      <w:szCs w:val="24"/>
      <w:lang w:val="fr-FR" w:eastAsia="fr-FR" w:bidi="ar-SA"/>
    </w:rPr>
  </w:style>
  <w:style w:type="paragraph" w:styleId="Titre1">
    <w:name w:val="Heading 1"/>
    <w:basedOn w:val="Normal"/>
    <w:next w:val="Normal"/>
    <w:link w:val="Titre1Car"/>
    <w:qFormat/>
    <w:rsid w:val="00fd010f"/>
    <w:pPr>
      <w:keepNext w:val="true"/>
      <w:spacing w:before="240" w:after="60"/>
      <w:jc w:val="left"/>
      <w:outlineLvl w:val="0"/>
    </w:pPr>
    <w:rPr>
      <w:rFonts w:ascii="Arial" w:hAnsi="Arial" w:cs="Arial"/>
      <w:b/>
      <w:bCs/>
      <w:kern w:val="2"/>
      <w:sz w:val="32"/>
      <w:szCs w:val="32"/>
    </w:rPr>
  </w:style>
  <w:style w:type="paragraph" w:styleId="Titre2">
    <w:name w:val="Heading 2"/>
    <w:basedOn w:val="Normal"/>
    <w:next w:val="Normal"/>
    <w:link w:val="Titre2Car1"/>
    <w:qFormat/>
    <w:rsid w:val="00fd010f"/>
    <w:pPr>
      <w:keepNext w:val="true"/>
      <w:spacing w:before="240" w:after="60"/>
      <w:jc w:val="left"/>
      <w:outlineLvl w:val="1"/>
    </w:pPr>
    <w:rPr>
      <w:rFonts w:ascii="Arial" w:hAnsi="Arial" w:cs="Arial"/>
      <w:b/>
      <w:bCs/>
      <w:i/>
      <w:iCs/>
      <w:sz w:val="28"/>
      <w:szCs w:val="28"/>
    </w:rPr>
  </w:style>
  <w:style w:type="paragraph" w:styleId="Titre3">
    <w:name w:val="Heading 3"/>
    <w:basedOn w:val="Normal"/>
    <w:next w:val="Normal"/>
    <w:link w:val="Titre3Car1"/>
    <w:qFormat/>
    <w:rsid w:val="00fd010f"/>
    <w:pPr>
      <w:keepNext w:val="true"/>
      <w:spacing w:before="240" w:after="60"/>
      <w:outlineLvl w:val="2"/>
    </w:pPr>
    <w:rPr>
      <w:rFonts w:ascii="Arial" w:hAnsi="Arial" w:cs="Arial"/>
      <w:b/>
      <w:bCs/>
      <w:sz w:val="26"/>
      <w:szCs w:val="26"/>
    </w:rPr>
  </w:style>
  <w:style w:type="paragraph" w:styleId="Titre4">
    <w:name w:val="Heading 4"/>
    <w:basedOn w:val="Normal"/>
    <w:next w:val="Normal"/>
    <w:qFormat/>
    <w:rsid w:val="00de2ccc"/>
    <w:pPr>
      <w:keepNext w:val="true"/>
      <w:spacing w:before="120" w:after="60"/>
      <w:outlineLvl w:val="3"/>
    </w:pPr>
    <w:rPr>
      <w:b/>
      <w:bCs/>
      <w:sz w:val="26"/>
      <w:szCs w:val="26"/>
    </w:rPr>
  </w:style>
  <w:style w:type="character" w:styleId="DefaultParagraphFont" w:default="1">
    <w:name w:val="Default Paragraph Font"/>
    <w:uiPriority w:val="1"/>
    <w:semiHidden/>
    <w:unhideWhenUsed/>
    <w:qFormat/>
    <w:rPr/>
  </w:style>
  <w:style w:type="character" w:styleId="LienInternet">
    <w:name w:val="Lien Internet"/>
    <w:uiPriority w:val="99"/>
    <w:rsid w:val="009916fd"/>
    <w:rPr>
      <w:color w:val="E2007A"/>
      <w:u w:val="none"/>
    </w:rPr>
  </w:style>
  <w:style w:type="character" w:styleId="NormalAligncolonneCar" w:customStyle="1">
    <w:name w:val="Normal - Aligné (colonne) Car"/>
    <w:link w:val="Normal-Aligncolonne"/>
    <w:qFormat/>
    <w:rsid w:val="009916fd"/>
    <w:rPr>
      <w:rFonts w:ascii="Arial" w:hAnsi="Arial"/>
      <w:spacing w:val="-5"/>
      <w:lang w:eastAsia="en-US" w:bidi="ar-SA"/>
    </w:rPr>
  </w:style>
  <w:style w:type="character" w:styleId="NormalalignCar" w:customStyle="1">
    <w:name w:val="Normal - aligné Car"/>
    <w:link w:val="Normal-align"/>
    <w:qFormat/>
    <w:rsid w:val="009916fd"/>
    <w:rPr>
      <w:rFonts w:ascii="Arial" w:hAnsi="Arial"/>
      <w:spacing w:val="-5"/>
      <w:lang w:eastAsia="en-US" w:bidi="ar-SA"/>
    </w:rPr>
  </w:style>
  <w:style w:type="character" w:styleId="Mailnonvisible" w:customStyle="1">
    <w:name w:val="@mail non visible"/>
    <w:qFormat/>
    <w:rsid w:val="009916fd"/>
    <w:rPr>
      <w:bCs/>
      <w:color w:val="FFFFFF"/>
      <w:sz w:val="2"/>
      <w:szCs w:val="2"/>
    </w:rPr>
  </w:style>
  <w:style w:type="character" w:styleId="ParagraphestandardCar" w:customStyle="1">
    <w:name w:val="[Paragraphe standard] Car"/>
    <w:link w:val="Paragraphestandard"/>
    <w:qFormat/>
    <w:rsid w:val="009916fd"/>
    <w:rPr>
      <w:color w:val="000000"/>
      <w:sz w:val="24"/>
      <w:szCs w:val="24"/>
      <w:lang w:eastAsia="fr-FR" w:bidi="ar-SA"/>
    </w:rPr>
  </w:style>
  <w:style w:type="character" w:styleId="Titre2Car1" w:customStyle="1">
    <w:name w:val="Titre 2 Car1"/>
    <w:link w:val="Titre2"/>
    <w:qFormat/>
    <w:rsid w:val="00551ca6"/>
    <w:rPr>
      <w:rFonts w:ascii="Arial" w:hAnsi="Arial" w:cs="Arial"/>
      <w:b/>
      <w:bCs/>
      <w:i/>
      <w:iCs/>
      <w:sz w:val="28"/>
      <w:szCs w:val="28"/>
      <w:lang w:eastAsia="fr-FR" w:bidi="ar-SA"/>
    </w:rPr>
  </w:style>
  <w:style w:type="character" w:styleId="LienInternetvisit">
    <w:name w:val="Lien Internet visité"/>
    <w:rsid w:val="005b1319"/>
    <w:rPr>
      <w:color w:val="E2007A"/>
      <w:u w:val="none"/>
    </w:rPr>
  </w:style>
  <w:style w:type="character" w:styleId="Strong">
    <w:name w:val="Strong"/>
    <w:uiPriority w:val="22"/>
    <w:qFormat/>
    <w:rsid w:val="008e7b59"/>
    <w:rPr>
      <w:b/>
      <w:bCs/>
    </w:rPr>
  </w:style>
  <w:style w:type="character" w:styleId="Accentuation">
    <w:name w:val="Accentuation"/>
    <w:uiPriority w:val="20"/>
    <w:qFormat/>
    <w:rsid w:val="008e7b59"/>
    <w:rPr>
      <w:i/>
      <w:iCs/>
    </w:rPr>
  </w:style>
  <w:style w:type="character" w:styleId="Titre3Car1" w:customStyle="1">
    <w:name w:val="Titre 3 Car1"/>
    <w:link w:val="Titre3"/>
    <w:qFormat/>
    <w:rsid w:val="004742ad"/>
    <w:rPr>
      <w:rFonts w:ascii="Arial" w:hAnsi="Arial" w:cs="Arial"/>
      <w:b/>
      <w:bCs/>
      <w:sz w:val="26"/>
      <w:szCs w:val="26"/>
      <w:lang w:eastAsia="fr-FR" w:bidi="ar-SA"/>
    </w:rPr>
  </w:style>
  <w:style w:type="character" w:styleId="St" w:customStyle="1">
    <w:name w:val="st"/>
    <w:basedOn w:val="DefaultParagraphFont"/>
    <w:qFormat/>
    <w:rsid w:val="0026142d"/>
    <w:rPr/>
  </w:style>
  <w:style w:type="character" w:styleId="Citation" w:customStyle="1">
    <w:name w:val="citation"/>
    <w:basedOn w:val="DefaultParagraphFont"/>
    <w:qFormat/>
    <w:rsid w:val="00b344e8"/>
    <w:rPr/>
  </w:style>
  <w:style w:type="character" w:styleId="Appleconvertedspace" w:customStyle="1">
    <w:name w:val="apple-converted-space"/>
    <w:basedOn w:val="DefaultParagraphFont"/>
    <w:qFormat/>
    <w:rsid w:val="006f45a4"/>
    <w:rPr/>
  </w:style>
  <w:style w:type="character" w:styleId="Txtlight" w:customStyle="1">
    <w:name w:val="txt_light"/>
    <w:basedOn w:val="DefaultParagraphFont"/>
    <w:qFormat/>
    <w:rsid w:val="007f6bd2"/>
    <w:rPr/>
  </w:style>
  <w:style w:type="character" w:styleId="Nowrap" w:customStyle="1">
    <w:name w:val="nowrap"/>
    <w:basedOn w:val="DefaultParagraphFont"/>
    <w:qFormat/>
    <w:rsid w:val="003a15bf"/>
    <w:rPr/>
  </w:style>
  <w:style w:type="character" w:styleId="Indicateurlangue" w:customStyle="1">
    <w:name w:val="indicateur-langue"/>
    <w:basedOn w:val="DefaultParagraphFont"/>
    <w:qFormat/>
    <w:rsid w:val="00830693"/>
    <w:rPr/>
  </w:style>
  <w:style w:type="character" w:styleId="Langhi" w:customStyle="1">
    <w:name w:val="lang-hi"/>
    <w:basedOn w:val="DefaultParagraphFont"/>
    <w:qFormat/>
    <w:rsid w:val="00830693"/>
    <w:rPr/>
  </w:style>
  <w:style w:type="character" w:styleId="Transcriptionlanghi" w:customStyle="1">
    <w:name w:val="transcription lang-hi"/>
    <w:basedOn w:val="DefaultParagraphFont"/>
    <w:qFormat/>
    <w:rsid w:val="00830693"/>
    <w:rPr/>
  </w:style>
  <w:style w:type="character" w:styleId="Romain" w:customStyle="1">
    <w:name w:val="romain"/>
    <w:basedOn w:val="DefaultParagraphFont"/>
    <w:qFormat/>
    <w:rsid w:val="00350ca5"/>
    <w:rPr/>
  </w:style>
  <w:style w:type="character" w:styleId="Langja" w:customStyle="1">
    <w:name w:val="lang-ja"/>
    <w:basedOn w:val="DefaultParagraphFont"/>
    <w:qFormat/>
    <w:rsid w:val="004f2c54"/>
    <w:rPr/>
  </w:style>
  <w:style w:type="character" w:styleId="Langjalatnalalc97" w:customStyle="1">
    <w:name w:val="lang-ja-latn-alalc97"/>
    <w:basedOn w:val="DefaultParagraphFont"/>
    <w:qFormat/>
    <w:rsid w:val="004f2c54"/>
    <w:rPr/>
  </w:style>
  <w:style w:type="character" w:styleId="Tnihongoicon" w:customStyle="1">
    <w:name w:val="t_nihongo_icon"/>
    <w:basedOn w:val="DefaultParagraphFont"/>
    <w:qFormat/>
    <w:rsid w:val="004f2c54"/>
    <w:rPr/>
  </w:style>
  <w:style w:type="character" w:styleId="Hyperlink0" w:customStyle="1">
    <w:name w:val="Hyperlink.0"/>
    <w:basedOn w:val="DefaultParagraphFont"/>
    <w:qFormat/>
    <w:rsid w:val="002d29a4"/>
    <w:rPr/>
  </w:style>
  <w:style w:type="character" w:styleId="PrformatHTMLCar" w:customStyle="1">
    <w:name w:val="Préformaté HTML Car"/>
    <w:link w:val="PrformatHTML"/>
    <w:uiPriority w:val="99"/>
    <w:qFormat/>
    <w:rsid w:val="00910ff3"/>
    <w:rPr>
      <w:rFonts w:ascii="Courier New" w:hAnsi="Courier New" w:cs="Courier New"/>
    </w:rPr>
  </w:style>
  <w:style w:type="character" w:styleId="Titre2Car" w:customStyle="1">
    <w:name w:val="Titre 2 Car"/>
    <w:qFormat/>
    <w:rsid w:val="00e36879"/>
    <w:rPr>
      <w:rFonts w:ascii="Arial" w:hAnsi="Arial" w:cs="Arial"/>
      <w:b/>
      <w:bCs/>
      <w:i/>
      <w:iCs/>
      <w:sz w:val="28"/>
      <w:szCs w:val="28"/>
      <w:lang w:eastAsia="fr-FR" w:bidi="ar-SA"/>
    </w:rPr>
  </w:style>
  <w:style w:type="character" w:styleId="Titre3Car" w:customStyle="1">
    <w:name w:val="Titre 3 Car"/>
    <w:qFormat/>
    <w:rsid w:val="00e36879"/>
    <w:rPr>
      <w:rFonts w:ascii="Arial" w:hAnsi="Arial" w:cs="Arial"/>
      <w:b/>
      <w:bCs/>
      <w:sz w:val="26"/>
      <w:szCs w:val="26"/>
      <w:lang w:eastAsia="fr-FR" w:bidi="ar-SA"/>
    </w:rPr>
  </w:style>
  <w:style w:type="character" w:styleId="Annotationreference">
    <w:name w:val="annotation reference"/>
    <w:qFormat/>
    <w:rsid w:val="001436d6"/>
    <w:rPr>
      <w:sz w:val="16"/>
      <w:szCs w:val="16"/>
    </w:rPr>
  </w:style>
  <w:style w:type="character" w:styleId="CommentaireCar" w:customStyle="1">
    <w:name w:val="Commentaire Car"/>
    <w:basedOn w:val="DefaultParagraphFont"/>
    <w:link w:val="Commentaire"/>
    <w:qFormat/>
    <w:rsid w:val="001436d6"/>
    <w:rPr/>
  </w:style>
  <w:style w:type="character" w:styleId="ObjetducommentaireCar" w:customStyle="1">
    <w:name w:val="Objet du commentaire Car"/>
    <w:link w:val="Objetducommentaire"/>
    <w:qFormat/>
    <w:rsid w:val="001436d6"/>
    <w:rPr>
      <w:b/>
      <w:bCs/>
    </w:rPr>
  </w:style>
  <w:style w:type="character" w:styleId="TextedebullesCar" w:customStyle="1">
    <w:name w:val="Texte de bulles Car"/>
    <w:link w:val="Textedebulles"/>
    <w:qFormat/>
    <w:rsid w:val="001436d6"/>
    <w:rPr>
      <w:rFonts w:ascii="Segoe UI" w:hAnsi="Segoe UI" w:cs="Segoe UI"/>
      <w:sz w:val="18"/>
      <w:szCs w:val="18"/>
    </w:rPr>
  </w:style>
  <w:style w:type="character" w:styleId="NotedebasdepageCar" w:customStyle="1">
    <w:name w:val="Note de bas de page Car"/>
    <w:basedOn w:val="DefaultParagraphFont"/>
    <w:link w:val="Notedebasdepage"/>
    <w:qFormat/>
    <w:rsid w:val="009a75b1"/>
    <w:rPr/>
  </w:style>
  <w:style w:type="character" w:styleId="Ancredenotedebasdepage">
    <w:name w:val="Ancre de note de bas de page"/>
    <w:rPr>
      <w:vertAlign w:val="superscript"/>
    </w:rPr>
  </w:style>
  <w:style w:type="character" w:styleId="FootnoteCharacters">
    <w:name w:val="Footnote Characters"/>
    <w:qFormat/>
    <w:rsid w:val="009a75b1"/>
    <w:rPr>
      <w:vertAlign w:val="superscript"/>
    </w:rPr>
  </w:style>
  <w:style w:type="character" w:styleId="UnresolvedMention">
    <w:name w:val="Unresolved Mention"/>
    <w:uiPriority w:val="99"/>
    <w:semiHidden/>
    <w:unhideWhenUsed/>
    <w:qFormat/>
    <w:rsid w:val="00581078"/>
    <w:rPr>
      <w:color w:val="605E5C"/>
      <w:shd w:fill="E1DFDD" w:val="clear"/>
    </w:rPr>
  </w:style>
  <w:style w:type="character" w:styleId="EntteCar" w:customStyle="1">
    <w:name w:val="En-tête Car"/>
    <w:link w:val="En-tte"/>
    <w:qFormat/>
    <w:rsid w:val="005c5fe8"/>
    <w:rPr>
      <w:sz w:val="24"/>
      <w:szCs w:val="24"/>
    </w:rPr>
  </w:style>
  <w:style w:type="character" w:styleId="PieddepageCar" w:customStyle="1">
    <w:name w:val="Pied de page Car"/>
    <w:link w:val="Pieddepage"/>
    <w:uiPriority w:val="99"/>
    <w:qFormat/>
    <w:rsid w:val="005c5fe8"/>
    <w:rPr>
      <w:sz w:val="24"/>
      <w:szCs w:val="24"/>
    </w:rPr>
  </w:style>
  <w:style w:type="character" w:styleId="CorpsdetexteCar" w:customStyle="1">
    <w:name w:val="Corps de texte Car"/>
    <w:link w:val="Corpsdetexte"/>
    <w:qFormat/>
    <w:rsid w:val="00fa3097"/>
    <w:rPr>
      <w:rFonts w:ascii="Chalkboard" w:hAnsi="Chalkboard" w:eastAsia="Arial Unicode MS" w:cs="Arial Unicode MS"/>
      <w:color w:val="000000"/>
      <w:sz w:val="26"/>
      <w:szCs w:val="26"/>
      <w:u w:val="none" w:color="000000"/>
    </w:rPr>
  </w:style>
  <w:style w:type="character" w:styleId="TitreCar" w:customStyle="1">
    <w:name w:val="Titre Car"/>
    <w:link w:val="Titre"/>
    <w:uiPriority w:val="10"/>
    <w:qFormat/>
    <w:rsid w:val="00fa3097"/>
    <w:rPr>
      <w:rFonts w:ascii="Arial" w:hAnsi="Arial" w:cs="Arial"/>
      <w:b/>
      <w:bCs/>
      <w:kern w:val="2"/>
      <w:sz w:val="32"/>
      <w:szCs w:val="32"/>
    </w:rPr>
  </w:style>
  <w:style w:type="character" w:styleId="Titre1Car" w:customStyle="1">
    <w:name w:val="Titre 1 Car"/>
    <w:link w:val="Titre1"/>
    <w:qFormat/>
    <w:rsid w:val="00fa3097"/>
    <w:rPr>
      <w:rFonts w:ascii="Arial" w:hAnsi="Arial" w:cs="Arial"/>
      <w:b/>
      <w:bCs/>
      <w:kern w:val="2"/>
      <w:sz w:val="32"/>
      <w:szCs w:val="32"/>
    </w:rPr>
  </w:style>
  <w:style w:type="character" w:styleId="Sautdindex">
    <w:name w:val="Saut d'index"/>
    <w:qFormat/>
    <w:rPr/>
  </w:style>
  <w:style w:type="character" w:styleId="Accentuationforte">
    <w:name w:val="Accentuation forte"/>
    <w:qFormat/>
    <w:rPr>
      <w:b/>
      <w:bCs/>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link w:val="CorpsdetexteCar"/>
    <w:rsid w:val="00fa3097"/>
    <w:pPr>
      <w:widowControl w:val="false"/>
      <w:suppressAutoHyphens w:val="true"/>
      <w:bidi w:val="0"/>
      <w:spacing w:before="0" w:after="0"/>
      <w:jc w:val="left"/>
    </w:pPr>
    <w:rPr>
      <w:rFonts w:ascii="Chalkboard" w:hAnsi="Chalkboard" w:eastAsia="Arial Unicode MS" w:cs="Arial Unicode MS"/>
      <w:color w:val="000000"/>
      <w:kern w:val="0"/>
      <w:sz w:val="26"/>
      <w:szCs w:val="26"/>
      <w:u w:val="none" w:color="000000"/>
      <w:lang w:val="fr-FR" w:eastAsia="fr-FR" w:bidi="ar-SA"/>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reprincipal">
    <w:name w:val="Title"/>
    <w:basedOn w:val="Normal"/>
    <w:link w:val="TitreCar"/>
    <w:uiPriority w:val="10"/>
    <w:qFormat/>
    <w:rsid w:val="00066164"/>
    <w:pPr>
      <w:spacing w:before="240" w:after="60"/>
      <w:jc w:val="center"/>
      <w:outlineLvl w:val="0"/>
    </w:pPr>
    <w:rPr>
      <w:rFonts w:ascii="Arial" w:hAnsi="Arial" w:cs="Arial"/>
      <w:b/>
      <w:bCs/>
      <w:kern w:val="2"/>
      <w:sz w:val="32"/>
      <w:szCs w:val="32"/>
    </w:rPr>
  </w:style>
  <w:style w:type="paragraph" w:styleId="StyleTitreGauche" w:customStyle="1">
    <w:name w:val="Style Titre + Gauche"/>
    <w:basedOn w:val="Titreprincipal"/>
    <w:qFormat/>
    <w:rsid w:val="00066164"/>
    <w:pPr>
      <w:spacing w:lineRule="auto" w:line="360"/>
      <w:jc w:val="left"/>
    </w:pPr>
    <w:rPr>
      <w:rFonts w:cs="Times New Roman"/>
      <w:szCs w:val="20"/>
    </w:rPr>
  </w:style>
  <w:style w:type="paragraph" w:styleId="Interligne4" w:customStyle="1">
    <w:name w:val="Interligne 4"/>
    <w:basedOn w:val="Normal"/>
    <w:qFormat/>
    <w:rsid w:val="007b5f86"/>
    <w:pPr>
      <w:spacing w:before="0" w:after="0"/>
    </w:pPr>
    <w:rPr>
      <w:sz w:val="8"/>
    </w:rPr>
  </w:style>
  <w:style w:type="paragraph" w:styleId="Interligne2" w:customStyle="1">
    <w:name w:val="Interligne 2"/>
    <w:basedOn w:val="Interligne4"/>
    <w:qFormat/>
    <w:rsid w:val="007b5f86"/>
    <w:pPr/>
    <w:rPr>
      <w:sz w:val="4"/>
    </w:rPr>
  </w:style>
  <w:style w:type="paragraph" w:styleId="Listing" w:customStyle="1">
    <w:name w:val="Listing"/>
    <w:basedOn w:val="Normal"/>
    <w:next w:val="Normal"/>
    <w:qFormat/>
    <w:rsid w:val="00fb2dd1"/>
    <w:pPr>
      <w:spacing w:before="0" w:after="40"/>
      <w:ind w:left="357" w:hanging="357"/>
      <w:jc w:val="left"/>
    </w:pPr>
    <w:rPr/>
  </w:style>
  <w:style w:type="paragraph" w:styleId="Paragraphestandard" w:customStyle="1">
    <w:name w:val="[Paragraphe standard]"/>
    <w:basedOn w:val="Normal"/>
    <w:link w:val="ParagraphestandardCar"/>
    <w:qFormat/>
    <w:rsid w:val="009916fd"/>
    <w:pPr>
      <w:spacing w:lineRule="auto" w:line="288" w:before="0" w:after="0"/>
      <w:jc w:val="left"/>
      <w:textAlignment w:val="center"/>
    </w:pPr>
    <w:rPr>
      <w:color w:val="000000"/>
    </w:rPr>
  </w:style>
  <w:style w:type="paragraph" w:styleId="Normalalign" w:customStyle="1">
    <w:name w:val="Normal - aligné"/>
    <w:basedOn w:val="Normal"/>
    <w:link w:val="Normal-alignCar"/>
    <w:qFormat/>
    <w:rsid w:val="009916fd"/>
    <w:pPr>
      <w:spacing w:before="0" w:after="0"/>
      <w:ind w:left="882" w:right="889" w:hanging="0"/>
    </w:pPr>
    <w:rPr>
      <w:rFonts w:ascii="Arial" w:hAnsi="Arial"/>
      <w:spacing w:val="-5"/>
      <w:sz w:val="20"/>
      <w:szCs w:val="20"/>
      <w:lang w:eastAsia="en-US"/>
    </w:rPr>
  </w:style>
  <w:style w:type="paragraph" w:styleId="NormalAligncolonne" w:customStyle="1">
    <w:name w:val="Normal - Aligné (colonne)"/>
    <w:basedOn w:val="Normal"/>
    <w:link w:val="Normal-AligncolonneCar"/>
    <w:qFormat/>
    <w:rsid w:val="009916fd"/>
    <w:pPr>
      <w:spacing w:before="0" w:after="0"/>
      <w:ind w:left="882" w:hanging="0"/>
    </w:pPr>
    <w:rPr>
      <w:rFonts w:ascii="Arial" w:hAnsi="Arial"/>
      <w:spacing w:val="-5"/>
      <w:sz w:val="20"/>
      <w:szCs w:val="20"/>
      <w:lang w:eastAsia="en-US"/>
    </w:rPr>
  </w:style>
  <w:style w:type="paragraph" w:styleId="Titre1Bis" w:customStyle="1">
    <w:name w:val="Titre 1 Bis"/>
    <w:basedOn w:val="Titre1"/>
    <w:qFormat/>
    <w:rsid w:val="009916fd"/>
    <w:pPr>
      <w:keepNext w:val="false"/>
      <w:spacing w:before="0" w:after="120"/>
      <w:textAlignment w:val="center"/>
    </w:pPr>
    <w:rPr>
      <w:rFonts w:ascii="Miso" w:hAnsi="Miso" w:cs="Miso"/>
      <w:b w:val="false"/>
      <w:bCs w:val="false"/>
      <w:caps/>
      <w:color w:val="5F5F5F"/>
      <w:kern w:val="0"/>
      <w:sz w:val="48"/>
      <w:szCs w:val="48"/>
    </w:rPr>
  </w:style>
  <w:style w:type="paragraph" w:styleId="NormalWeb">
    <w:name w:val="Normal (Web)"/>
    <w:basedOn w:val="Normal"/>
    <w:uiPriority w:val="99"/>
    <w:qFormat/>
    <w:rsid w:val="006826a3"/>
    <w:pPr>
      <w:spacing w:beforeAutospacing="1" w:afterAutospacing="1"/>
      <w:jc w:val="left"/>
    </w:pPr>
    <w:rPr/>
  </w:style>
  <w:style w:type="paragraph" w:styleId="Caption">
    <w:name w:val="caption"/>
    <w:basedOn w:val="Normal"/>
    <w:next w:val="Normal"/>
    <w:qFormat/>
    <w:rsid w:val="00b56396"/>
    <w:pPr/>
    <w:rPr>
      <w:b/>
      <w:bCs/>
      <w:sz w:val="20"/>
      <w:szCs w:val="20"/>
    </w:rPr>
  </w:style>
  <w:style w:type="paragraph" w:styleId="Listepuce" w:customStyle="1">
    <w:name w:val="Liste_puce"/>
    <w:basedOn w:val="Normal"/>
    <w:qFormat/>
    <w:rsid w:val="00584886"/>
    <w:pPr>
      <w:numPr>
        <w:ilvl w:val="0"/>
        <w:numId w:val="1"/>
      </w:numPr>
    </w:pPr>
    <w:rPr/>
  </w:style>
  <w:style w:type="paragraph" w:styleId="Spip" w:customStyle="1">
    <w:name w:val="spip"/>
    <w:basedOn w:val="Normal"/>
    <w:qFormat/>
    <w:rsid w:val="007f6bd2"/>
    <w:pPr>
      <w:spacing w:beforeAutospacing="1" w:afterAutospacing="1"/>
      <w:jc w:val="left"/>
    </w:pPr>
    <w:rPr/>
  </w:style>
  <w:style w:type="paragraph" w:styleId="Paragraphedeliste1" w:customStyle="1">
    <w:name w:val="Paragraphe de liste1"/>
    <w:basedOn w:val="Normal"/>
    <w:qFormat/>
    <w:rsid w:val="0007336c"/>
    <w:pPr>
      <w:spacing w:before="0" w:after="0"/>
      <w:ind w:left="720" w:hanging="0"/>
      <w:jc w:val="left"/>
    </w:pPr>
    <w:rPr>
      <w:rFonts w:ascii="Cambria" w:hAnsi="Cambria"/>
      <w:lang w:eastAsia="en-US"/>
    </w:rPr>
  </w:style>
  <w:style w:type="paragraph" w:styleId="Corps" w:customStyle="1">
    <w:name w:val="Corps"/>
    <w:qFormat/>
    <w:rsid w:val="002d29a4"/>
    <w:pPr>
      <w:widowControl/>
      <w:suppressAutoHyphens w:val="true"/>
      <w:bidi w:val="0"/>
      <w:spacing w:before="0" w:after="0"/>
      <w:jc w:val="left"/>
    </w:pPr>
    <w:rPr>
      <w:rFonts w:ascii="Helvetica" w:hAnsi="Helvetica" w:eastAsia="Arial Unicode MS" w:cs="Arial Unicode MS"/>
      <w:color w:val="000000"/>
      <w:kern w:val="0"/>
      <w:sz w:val="22"/>
      <w:szCs w:val="22"/>
      <w:lang w:val="fr-FR" w:eastAsia="fr-FR" w:bidi="ar-SA"/>
    </w:rPr>
  </w:style>
  <w:style w:type="paragraph" w:styleId="HTMLPreformatted">
    <w:name w:val="HTML Preformatted"/>
    <w:basedOn w:val="Normal"/>
    <w:link w:val="PrformatHTMLCar"/>
    <w:uiPriority w:val="99"/>
    <w:unhideWhenUsed/>
    <w:qFormat/>
    <w:rsid w:val="00910ff3"/>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Tabledesmatiresniveau1">
    <w:name w:val="TOC 1"/>
    <w:basedOn w:val="Normal"/>
    <w:next w:val="Normal"/>
    <w:autoRedefine/>
    <w:uiPriority w:val="39"/>
    <w:rsid w:val="00155d80"/>
    <w:pPr>
      <w:tabs>
        <w:tab w:val="clear" w:pos="708"/>
        <w:tab w:val="right" w:pos="9062" w:leader="dot"/>
      </w:tabs>
      <w:spacing w:before="57" w:after="0"/>
      <w:jc w:val="left"/>
    </w:pPr>
    <w:rPr/>
  </w:style>
  <w:style w:type="paragraph" w:styleId="Tabledesmatiresniveau2">
    <w:name w:val="TOC 2"/>
    <w:basedOn w:val="Normal"/>
    <w:next w:val="Normal"/>
    <w:autoRedefine/>
    <w:uiPriority w:val="39"/>
    <w:rsid w:val="00071f20"/>
    <w:pPr>
      <w:tabs>
        <w:tab w:val="clear" w:pos="708"/>
        <w:tab w:val="right" w:pos="9062" w:leader="dot"/>
      </w:tabs>
      <w:spacing w:before="0" w:after="0"/>
      <w:ind w:left="238" w:hanging="0"/>
      <w:jc w:val="left"/>
    </w:pPr>
    <w:rPr/>
  </w:style>
  <w:style w:type="paragraph" w:styleId="Annotationtext">
    <w:name w:val="annotation text"/>
    <w:basedOn w:val="Normal"/>
    <w:link w:val="CommentaireCar"/>
    <w:qFormat/>
    <w:rsid w:val="001436d6"/>
    <w:pPr/>
    <w:rPr>
      <w:sz w:val="20"/>
      <w:szCs w:val="20"/>
    </w:rPr>
  </w:style>
  <w:style w:type="paragraph" w:styleId="Annotationsubject">
    <w:name w:val="annotation subject"/>
    <w:basedOn w:val="Annotationtext"/>
    <w:next w:val="Annotationtext"/>
    <w:link w:val="ObjetducommentaireCar"/>
    <w:qFormat/>
    <w:rsid w:val="001436d6"/>
    <w:pPr/>
    <w:rPr>
      <w:b/>
      <w:bCs/>
    </w:rPr>
  </w:style>
  <w:style w:type="paragraph" w:styleId="BalloonText">
    <w:name w:val="Balloon Text"/>
    <w:basedOn w:val="Normal"/>
    <w:link w:val="TextedebullesCar"/>
    <w:qFormat/>
    <w:rsid w:val="001436d6"/>
    <w:pPr>
      <w:spacing w:before="0" w:after="0"/>
    </w:pPr>
    <w:rPr>
      <w:rFonts w:ascii="Segoe UI" w:hAnsi="Segoe UI" w:cs="Segoe UI"/>
      <w:sz w:val="18"/>
      <w:szCs w:val="18"/>
    </w:rPr>
  </w:style>
  <w:style w:type="paragraph" w:styleId="Rtejustify" w:customStyle="1">
    <w:name w:val="rtejustify"/>
    <w:basedOn w:val="Normal"/>
    <w:qFormat/>
    <w:rsid w:val="00be73ce"/>
    <w:pPr>
      <w:spacing w:beforeAutospacing="1" w:afterAutospacing="1"/>
      <w:jc w:val="left"/>
    </w:pPr>
    <w:rPr/>
  </w:style>
  <w:style w:type="paragraph" w:styleId="Notedebasdepage">
    <w:name w:val="Footnote Text"/>
    <w:basedOn w:val="Normal"/>
    <w:link w:val="NotedebasdepageCar"/>
    <w:rsid w:val="009a75b1"/>
    <w:pPr/>
    <w:rPr>
      <w:sz w:val="20"/>
      <w:szCs w:val="20"/>
    </w:rPr>
  </w:style>
  <w:style w:type="paragraph" w:styleId="ListParagraph">
    <w:name w:val="List Paragraph"/>
    <w:basedOn w:val="Normal"/>
    <w:uiPriority w:val="34"/>
    <w:qFormat/>
    <w:rsid w:val="00d0343d"/>
    <w:pPr>
      <w:spacing w:lineRule="auto" w:line="276" w:before="0" w:after="200"/>
      <w:ind w:left="720" w:hanging="0"/>
      <w:contextualSpacing/>
      <w:jc w:val="left"/>
    </w:pPr>
    <w:rPr>
      <w:rFonts w:ascii="Calibri" w:hAnsi="Calibri" w:eastAsia="Calibri"/>
      <w:sz w:val="22"/>
      <w:szCs w:val="22"/>
      <w:lang w:eastAsia="en-US"/>
    </w:rPr>
  </w:style>
  <w:style w:type="paragraph" w:styleId="Entteetpieddepage">
    <w:name w:val="En-tête et pied de page"/>
    <w:basedOn w:val="Normal"/>
    <w:qFormat/>
    <w:pPr/>
    <w:rPr/>
  </w:style>
  <w:style w:type="paragraph" w:styleId="Entte">
    <w:name w:val="Header"/>
    <w:basedOn w:val="Normal"/>
    <w:link w:val="En-tteCar"/>
    <w:rsid w:val="005c5fe8"/>
    <w:pPr>
      <w:tabs>
        <w:tab w:val="clear" w:pos="708"/>
        <w:tab w:val="center" w:pos="4536" w:leader="none"/>
        <w:tab w:val="right" w:pos="9072" w:leader="none"/>
      </w:tabs>
    </w:pPr>
    <w:rPr/>
  </w:style>
  <w:style w:type="paragraph" w:styleId="Pieddepage">
    <w:name w:val="Footer"/>
    <w:basedOn w:val="Normal"/>
    <w:link w:val="PieddepageCar"/>
    <w:uiPriority w:val="99"/>
    <w:rsid w:val="005c5fe8"/>
    <w:pPr>
      <w:tabs>
        <w:tab w:val="clear" w:pos="708"/>
        <w:tab w:val="center" w:pos="4536" w:leader="none"/>
        <w:tab w:val="right" w:pos="9072" w:leader="none"/>
      </w:tabs>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rsid w:val="00c92272"/>
    <w:pPr>
      <w:spacing w:after="1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hyperlink" Target="https://fr.wikipedia.org/wiki/Instruments_de_musique" TargetMode="External"/><Relationship Id="rId12" Type="http://schemas.openxmlformats.org/officeDocument/2006/relationships/hyperlink" Target="https://fr.wikipedia.org/wiki/Son_(physique)" TargetMode="External"/><Relationship Id="rId13" Type="http://schemas.openxmlformats.org/officeDocument/2006/relationships/hyperlink" Target="https://fr.wikipedia.org/wiki/Vibration" TargetMode="External"/><Relationship Id="rId14" Type="http://schemas.openxmlformats.org/officeDocument/2006/relationships/hyperlink" Target="https://fr.wikipedia.org/wiki/Corde_(musique)" TargetMode="External"/><Relationship Id="rId15" Type="http://schemas.openxmlformats.org/officeDocument/2006/relationships/hyperlink" Target="https://fr.wikipedia.org/wiki/Table_d&apos;harmonie" TargetMode="External"/><Relationship Id="rId16" Type="http://schemas.openxmlformats.org/officeDocument/2006/relationships/image" Target="media/image10.jpeg"/><Relationship Id="rId17" Type="http://schemas.openxmlformats.org/officeDocument/2006/relationships/hyperlink" Target="https://fr.wikipedia.org/wiki/Archet_(musique)" TargetMode="External"/><Relationship Id="rId18" Type="http://schemas.openxmlformats.org/officeDocument/2006/relationships/hyperlink" Target="https://fr.wikipedia.org/wiki/Pizzicato" TargetMode="External"/><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https://youtu.be/wL5ZPkgrHfY" TargetMode="External"/><Relationship Id="rId23" Type="http://schemas.openxmlformats.org/officeDocument/2006/relationships/image" Target="media/image14.wmf"/><Relationship Id="rId24" Type="http://schemas.openxmlformats.org/officeDocument/2006/relationships/hyperlink" Target="https://www.youtube.com/watch?v=RgdYFTCgXNw" TargetMode="External"/><Relationship Id="rId25" Type="http://schemas.openxmlformats.org/officeDocument/2006/relationships/hyperlink" Target="https://www.youtube.com/watch?v=Sti44mA3YY0" TargetMode="External"/><Relationship Id="rId26" Type="http://schemas.openxmlformats.org/officeDocument/2006/relationships/image" Target="media/image15.wmf"/><Relationship Id="rId27" Type="http://schemas.openxmlformats.org/officeDocument/2006/relationships/hyperlink" Target="http://WWW.LE-CHANTIER.COM/" TargetMode="External"/><Relationship Id="rId28" Type="http://schemas.openxmlformats.org/officeDocument/2006/relationships/hyperlink" Target="mailto:le-chantier(arobase)le-chantier.com" TargetMode="External"/><Relationship Id="rId29" Type="http://schemas.openxmlformats.org/officeDocument/2006/relationships/footer" Target="footer1.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ADE72-5EC8-4F7F-ACC8-A27D2555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Application>LibreOffice/7.1.6.2$Windows_X86_64 LibreOffice_project/0e133318fcee89abacd6a7d077e292f1145735c3</Application>
  <AppVersion>15.0000</AppVersion>
  <Pages>25</Pages>
  <Words>7596</Words>
  <Characters>37692</Characters>
  <CharactersWithSpaces>44908</CharactersWithSpaces>
  <Paragraphs>476</Paragraphs>
  <Company>LE CHANTIER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2021-04-29T10:20:00Z</dcterms:created>
  <dc:creator>communication</dc:creator>
  <dc:description/>
  <dc:language>fr-FR</dc:language>
  <cp:lastModifiedBy/>
  <cp:lastPrinted>2021-10-11T17:56:00Z</cp:lastPrinted>
  <dcterms:modified xsi:type="dcterms:W3CDTF">2021-11-14T22:34:39Z</dcterms:modified>
  <cp:revision>44</cp:revision>
  <dc:subject/>
  <dc:title>Le CHANTIER</dc:title>
</cp:coreProperties>
</file>

<file path=docProps/custom.xml><?xml version="1.0" encoding="utf-8"?>
<Properties xmlns="http://schemas.openxmlformats.org/officeDocument/2006/custom-properties" xmlns:vt="http://schemas.openxmlformats.org/officeDocument/2006/docPropsVTypes"/>
</file>